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ind w:firstLine="2399" w:firstLineChars="543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XXXXXX（单位名称）</w:t>
      </w:r>
    </w:p>
    <w:p>
      <w:pPr>
        <w:ind w:firstLine="579" w:firstLineChars="150"/>
        <w:rPr>
          <w:rFonts w:hint="default" w:ascii="Times New Roman" w:hAnsi="Times New Roman" w:cs="Times New Roman"/>
          <w:b/>
          <w:spacing w:val="-28"/>
          <w:sz w:val="44"/>
          <w:szCs w:val="44"/>
        </w:rPr>
      </w:pPr>
      <w:r>
        <w:rPr>
          <w:rFonts w:hint="default" w:ascii="Times New Roman" w:hAnsi="Times New Roman" w:cs="Times New Roman"/>
          <w:b/>
          <w:spacing w:val="-28"/>
          <w:sz w:val="44"/>
          <w:szCs w:val="44"/>
        </w:rPr>
        <w:t>派驻政务大厅窗口首席代表《授权书》（样本）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XXX同志：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经研究，决定由你担任本单位驻政务大厅窗口首席代表，授权如下：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代表本单位管理好窗口全体工作人员，管理好本单位行政审批专用章，接受区政务服务中心的管理和协调；窗口对受理事项的即办件、补办件行使审批决定权；对受理事项的承诺件、联办件、上报件行使预审处置权；对急需办理的事项行使先审批再报告的特别处置权。同时对不属窗口受理的事项具有协调答复告知义务（项目具体授权见表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希望你以高度的责任感，认真、依法、正确履职，不得滥用职权，徇私舞弊或不作为，如因此造成工作失误或其他后果的，将按照有关规定严肃追究责任。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>领导签字：             年    月   日（单位盖章）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969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2017-02-20T01:44:06Z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