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</w:p>
    <w:p>
      <w:pPr>
        <w:pStyle w:val="11"/>
        <w:ind w:left="960" w:firstLine="0" w:firstLineChars="0"/>
        <w:rPr>
          <w:sz w:val="48"/>
          <w:szCs w:val="48"/>
        </w:rPr>
      </w:pPr>
      <w:r>
        <w:rPr>
          <w:sz w:val="48"/>
          <w:szCs w:val="48"/>
        </w:rPr>
        <w:t>移动</w:t>
      </w:r>
      <w:r>
        <w:rPr>
          <w:rFonts w:hint="eastAsia"/>
          <w:sz w:val="48"/>
          <w:szCs w:val="48"/>
        </w:rPr>
        <w:t>OA系统</w:t>
      </w:r>
      <w:r>
        <w:rPr>
          <w:sz w:val="48"/>
          <w:szCs w:val="48"/>
        </w:rPr>
        <w:t>参数明细</w:t>
      </w:r>
      <w:r>
        <w:rPr>
          <w:rFonts w:hint="eastAsia"/>
          <w:sz w:val="48"/>
          <w:szCs w:val="48"/>
        </w:rPr>
        <w:t>说明</w:t>
      </w:r>
    </w:p>
    <w:p>
      <w:pPr>
        <w:rPr>
          <w:sz w:val="48"/>
          <w:szCs w:val="48"/>
        </w:rPr>
      </w:pPr>
    </w:p>
    <w:p>
      <w:pPr>
        <w:pStyle w:val="2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一、门户空间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1、个人空间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缺省配置（待办工作、表单审批、跟踪事项、我的任务、关联项目、日程事件、我的模板、我的学习区、我的收藏、关联人员、关联系统、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时间轴）、栏目可拖拽</w:t>
      </w:r>
    </w:p>
    <w:p>
      <w:pPr>
        <w:pStyle w:val="3"/>
        <w:rPr>
          <w:rFonts w:ascii="仿宋_GB2312" w:eastAsia="仿宋_GB2312" w:hAnsiTheme="minorHAnsi" w:cstheme="minorBidi"/>
        </w:rPr>
      </w:pPr>
      <w:r>
        <w:rPr>
          <w:rFonts w:hint="eastAsia" w:ascii="仿宋_GB2312" w:eastAsia="仿宋_GB2312"/>
          <w:kern w:val="0"/>
        </w:rPr>
        <w:t>2、领导空间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缺省配置（待办工作、表单审批、跟踪事项、计划管理、我的任务、项目进度统计、日常工作统计、我的学习区、我的收藏、关联人员、关联系统、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时间轴）、栏目可拖拽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3、部门空间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缺省配置（部门公告、部门任务、部门成员、部门学习区、部门知识文档、部门留言板、部门讨论）</w:t>
      </w:r>
    </w:p>
    <w:p>
      <w:pPr>
        <w:pStyle w:val="3"/>
        <w:rPr>
          <w:rFonts w:ascii="仿宋_GB2312" w:eastAsia="仿宋_GB2312" w:hAnsiTheme="minorHAnsi" w:cstheme="minorBidi"/>
        </w:rPr>
      </w:pPr>
      <w:r>
        <w:rPr>
          <w:rFonts w:hint="eastAsia" w:ascii="仿宋_GB2312" w:eastAsia="仿宋_GB2312"/>
          <w:kern w:val="0"/>
        </w:rPr>
        <w:t>4、单位空间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缺省配置（单位最新新闻、单位图片新闻、单位最新公告、单位置顶公告、单位最新调查、单位最新讨论、单位知识文档、单位学习区）</w:t>
      </w:r>
    </w:p>
    <w:p>
      <w:pPr>
        <w:pStyle w:val="2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0"/>
        </w:rPr>
        <w:t>二、协同应用</w:t>
      </w:r>
    </w:p>
    <w:p>
      <w:pPr>
        <w:pStyle w:val="3"/>
        <w:rPr>
          <w:rFonts w:ascii="仿宋_GB2312" w:eastAsia="仿宋_GB2312" w:hAnsiTheme="minorHAnsi" w:cstheme="minorBidi"/>
        </w:rPr>
      </w:pPr>
      <w:r>
        <w:rPr>
          <w:rFonts w:hint="eastAsia" w:ascii="仿宋_GB2312" w:eastAsia="仿宋_GB2312"/>
        </w:rPr>
        <w:t>1、</w:t>
      </w:r>
      <w:r>
        <w:rPr>
          <w:rFonts w:hint="eastAsia" w:ascii="仿宋_GB2312" w:eastAsia="仿宋_GB2312"/>
          <w:kern w:val="0"/>
        </w:rPr>
        <w:t>主题空间</w:t>
      </w:r>
    </w:p>
    <w:p>
      <w:pPr>
        <w:pStyle w:val="11"/>
        <w:ind w:firstLine="64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待办工作、表单审批、超期事项、已办事项、已发事项、督办事项、流程已发已办分析、流程超期分析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2、新建事项</w:t>
      </w:r>
    </w:p>
    <w:p>
      <w:pPr>
        <w:pStyle w:val="11"/>
        <w:ind w:firstLine="64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自由协同、固定协同、编辑流程、关联文档、关联项目、存为模板、预归档、流程期限、提醒、流程督办、操作权限控制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</w:rPr>
        <w:t>3、</w:t>
      </w:r>
      <w:r>
        <w:rPr>
          <w:rFonts w:hint="eastAsia" w:ascii="仿宋_GB2312" w:eastAsia="仿宋_GB2312"/>
          <w:kern w:val="0"/>
        </w:rPr>
        <w:t>待发事项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发送、编辑、转发、删除、查询</w:t>
      </w:r>
    </w:p>
    <w:p>
      <w:pPr>
        <w:pStyle w:val="3"/>
        <w:numPr>
          <w:ilvl w:val="0"/>
          <w:numId w:val="1"/>
        </w:numPr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已发事项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转发、归档、撤销流程、编辑流程、重复发起、删除、表单授权、查询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5、待办事项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25个处理策略、任意节点回退、转发、归档、删除、批处理、查询、附件列表、收藏、转事件、关联文档、转邮件、明细日志等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6、已办事项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转发、归档、删除、取回、查询、附件列表、收藏、新建会议、关联文档、转邮件、明细日志等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7、督办事项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未办结、已办结、办理情况、查询、流程变更、督办摘要</w:t>
      </w:r>
    </w:p>
    <w:p>
      <w:pPr>
        <w:pStyle w:val="2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0"/>
        </w:rPr>
        <w:t>三、表单应用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1、主题空间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最近使用查询、最近使用统计、常用表单分析、表单超期分析、最近使用表单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2、表单查询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条件输入、查询设置、查询结果、转发协同、Excel导出、打印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3、表单统计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条件输入、统计设置、表格显示、图表显示、转发协同、Excel导出、打印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b w:val="0"/>
          <w:bCs w:val="0"/>
          <w:kern w:val="0"/>
        </w:rPr>
        <w:t>4、</w:t>
      </w:r>
      <w:r>
        <w:rPr>
          <w:rFonts w:hint="eastAsia" w:ascii="仿宋_GB2312" w:eastAsia="仿宋_GB2312"/>
          <w:kern w:val="0"/>
        </w:rPr>
        <w:t>表单栏目</w:t>
      </w:r>
    </w:p>
    <w:p>
      <w:pPr>
        <w:pStyle w:val="11"/>
        <w:ind w:firstLine="64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新建业务配置、修改业务配置、删除业务配置、另存业务配置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b w:val="0"/>
          <w:bCs w:val="0"/>
          <w:kern w:val="0"/>
        </w:rPr>
        <w:t>5、</w:t>
      </w:r>
      <w:r>
        <w:rPr>
          <w:rFonts w:hint="eastAsia" w:ascii="仿宋_GB2312" w:eastAsia="仿宋_GB2312"/>
          <w:kern w:val="0"/>
        </w:rPr>
        <w:t>流程表单</w:t>
      </w:r>
    </w:p>
    <w:p>
      <w:pPr>
        <w:pStyle w:val="11"/>
        <w:ind w:firstLine="64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新建表单、编辑表单、删除表单、发布表单、表单配置、停用表单、模板导入导出、重复项写入、数据有效性校验、条件设置、表单权限控制、重复表关联、数据回写、表单意见回填、流程复制、流程触发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6</w:t>
      </w:r>
      <w:r>
        <w:rPr>
          <w:rFonts w:hint="eastAsia" w:ascii="仿宋_GB2312" w:eastAsia="仿宋_GB2312"/>
          <w:b w:val="0"/>
          <w:bCs w:val="0"/>
          <w:kern w:val="0"/>
        </w:rPr>
        <w:t>、</w:t>
      </w:r>
      <w:r>
        <w:rPr>
          <w:rFonts w:hint="eastAsia" w:ascii="仿宋_GB2312" w:eastAsia="仿宋_GB2312"/>
          <w:kern w:val="0"/>
        </w:rPr>
        <w:t>计划格式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新建计划单、编辑计划单、删除计划单、发布计划单、停用计划单、示例下载</w:t>
      </w:r>
    </w:p>
    <w:p>
      <w:pPr>
        <w:pStyle w:val="2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四、目标管理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1</w:t>
      </w:r>
      <w:r>
        <w:rPr>
          <w:rFonts w:hint="eastAsia" w:ascii="仿宋_GB2312" w:eastAsia="仿宋_GB2312"/>
          <w:b w:val="0"/>
          <w:bCs w:val="0"/>
          <w:kern w:val="0"/>
        </w:rPr>
        <w:t>、</w:t>
      </w:r>
      <w:r>
        <w:rPr>
          <w:rFonts w:hint="eastAsia" w:ascii="仿宋_GB2312" w:eastAsia="仿宋_GB2312"/>
          <w:kern w:val="0"/>
        </w:rPr>
        <w:t>主题空间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时间视图、他人计划、我的计划、计划提交回复统计、最新任务汇报、我的任务、任务燃尽图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2、时间视图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新建会议、新建计划、新建任务、新建事件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3、工作计划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我的计划、他人计划、计划项查询、计划项统计、计划参照、计划转任务、计划转事件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4、工作任务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我的任务、任务管理、任务权重分解、任务分派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5、日程事件</w:t>
      </w:r>
      <w:r>
        <w:rPr>
          <w:rFonts w:hint="eastAsia" w:ascii="仿宋_GB2312" w:eastAsia="仿宋_GB2312"/>
          <w:kern w:val="0"/>
        </w:rPr>
        <w:tab/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个人事件、共享事件、事件视图、统计</w:t>
      </w:r>
    </w:p>
    <w:p>
      <w:pPr>
        <w:pStyle w:val="2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五、会议管理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1、主题空间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待办会议、已办会议、会议室看板、角色统计、参会统计、我的会议日程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2、会议安排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新建会议、撤销会议、编辑会议、删除会议，查看待发会议、已发会议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</w:rPr>
        <w:t>3、</w:t>
      </w:r>
      <w:r>
        <w:rPr>
          <w:rFonts w:hint="eastAsia" w:ascii="仿宋_GB2312" w:eastAsia="仿宋_GB2312"/>
          <w:kern w:val="0"/>
        </w:rPr>
        <w:t>待开会议</w:t>
      </w:r>
      <w:r>
        <w:rPr>
          <w:rFonts w:hint="eastAsia" w:ascii="仿宋_GB2312" w:eastAsia="仿宋_GB2312"/>
          <w:kern w:val="0"/>
        </w:rPr>
        <w:tab/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编辑会议、撤销会议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4、已开会议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归档、删除已召开会议，编缉、撤销会议纪要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5、会议资源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图形化会议室、申请会议室、预定撤销、会议室审核、会议室登记、使用统计</w:t>
      </w:r>
    </w:p>
    <w:p>
      <w:pPr>
        <w:pStyle w:val="2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六、公文管理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</w:rPr>
        <w:t>1、</w:t>
      </w:r>
      <w:r>
        <w:rPr>
          <w:rFonts w:hint="eastAsia" w:ascii="仿宋_GB2312" w:eastAsia="仿宋_GB2312"/>
          <w:kern w:val="0"/>
        </w:rPr>
        <w:t>主题空间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待办公文、督办公文、已办公文、已发公文、公文模板、公文统计、收文登记簿、发文登记簿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2、发文管理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拟文、待发、已发、待办、在办、已办、套红、用印、签发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3、收文管理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待登记、待发、已发、待办、在办、已办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4、公文统计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收发查询、收发统计、发文登记簿、收文登记簿</w:t>
      </w:r>
    </w:p>
    <w:p>
      <w:pPr>
        <w:pStyle w:val="3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5、公文督办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未办结、已办结、办理情况、查询</w:t>
      </w: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pStyle w:val="11"/>
        <w:numPr>
          <w:ilvl w:val="0"/>
          <w:numId w:val="2"/>
        </w:numPr>
        <w:ind w:firstLineChars="0"/>
        <w:rPr>
          <w:sz w:val="48"/>
          <w:szCs w:val="48"/>
        </w:rPr>
      </w:pPr>
      <w:r>
        <w:rPr>
          <w:sz w:val="48"/>
          <w:szCs w:val="48"/>
        </w:rPr>
        <w:t>加密</w:t>
      </w:r>
      <w:r>
        <w:rPr>
          <w:rFonts w:hint="eastAsia"/>
          <w:sz w:val="48"/>
          <w:szCs w:val="48"/>
        </w:rPr>
        <w:t>对</w:t>
      </w:r>
      <w:r>
        <w:rPr>
          <w:sz w:val="48"/>
          <w:szCs w:val="48"/>
        </w:rPr>
        <w:t>讲平台参数明细说明</w:t>
      </w: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pStyle w:val="6"/>
        <w:spacing w:before="0" w:beforeAutospacing="0" w:after="0" w:afterAutospacing="0"/>
        <w:ind w:firstLine="640" w:firstLineChars="200"/>
        <w:rPr>
          <w:sz w:val="32"/>
          <w:szCs w:val="32"/>
        </w:rPr>
      </w:pPr>
      <w:r>
        <w:rPr>
          <w:rFonts w:hint="eastAsia" w:cs="MicrosoftYaHei-Bold" w:asciiTheme="minorEastAsia" w:hAnsiTheme="minorEastAsia" w:eastAsiaTheme="minorEastAsia"/>
          <w:bCs/>
          <w:sz w:val="32"/>
          <w:szCs w:val="32"/>
        </w:rPr>
        <w:t>“和对讲”业务是基于手机通信网络利用</w:t>
      </w:r>
      <w:r>
        <w:rPr>
          <w:rFonts w:cs="MicrosoftYaHei-Bold" w:asciiTheme="minorEastAsia" w:hAnsiTheme="minorEastAsia" w:eastAsiaTheme="minorEastAsia"/>
          <w:bCs/>
          <w:sz w:val="32"/>
          <w:szCs w:val="32"/>
        </w:rPr>
        <w:t>VoIP</w:t>
      </w:r>
      <w:r>
        <w:rPr>
          <w:rFonts w:hint="eastAsia" w:cs="MicrosoftYaHei-Bold" w:asciiTheme="minorEastAsia" w:hAnsiTheme="minorEastAsia" w:eastAsiaTheme="minorEastAsia"/>
          <w:bCs/>
          <w:sz w:val="32"/>
          <w:szCs w:val="32"/>
        </w:rPr>
        <w:t>技术实现的半双工语音对</w:t>
      </w:r>
      <w:r>
        <w:rPr>
          <w:rFonts w:hint="eastAsia" w:cs="MicrosoftYaHei-Bold" w:asciiTheme="minorEastAsia" w:hAnsiTheme="minorEastAsia"/>
          <w:bCs/>
          <w:sz w:val="32"/>
          <w:szCs w:val="32"/>
        </w:rPr>
        <w:t>讲，可</w:t>
      </w:r>
      <w:r>
        <w:rPr>
          <w:rFonts w:hint="eastAsia" w:cs="MicrosoftYaHei-Bold" w:asciiTheme="minorEastAsia" w:hAnsiTheme="minorEastAsia" w:eastAsiaTheme="minorEastAsia"/>
          <w:bCs/>
          <w:sz w:val="32"/>
          <w:szCs w:val="32"/>
        </w:rPr>
        <w:t>提供群组调度通信功能，实现群组内一对一、一对多的集群通信以及后台调度管理等功能,</w:t>
      </w:r>
      <w:r>
        <w:rPr>
          <w:rFonts w:hint="eastAsia" w:cs="MicrosoftYaHei" w:asciiTheme="minorEastAsia" w:hAnsiTheme="minorEastAsia" w:eastAsiaTheme="minorEastAsia"/>
          <w:sz w:val="32"/>
          <w:szCs w:val="32"/>
        </w:rPr>
        <w:t xml:space="preserve"> 业务原理以</w:t>
      </w:r>
      <w:r>
        <w:rPr>
          <w:rFonts w:hint="eastAsia" w:cs="MicrosoftYaHei" w:asciiTheme="minorEastAsia" w:hAnsiTheme="minorEastAsia" w:eastAsiaTheme="minorEastAsia"/>
          <w:color w:val="auto"/>
          <w:sz w:val="32"/>
          <w:szCs w:val="32"/>
          <w:highlight w:val="none"/>
        </w:rPr>
        <w:t>移动</w:t>
      </w:r>
      <w:r>
        <w:rPr>
          <w:rFonts w:hint="eastAsia" w:cs="MicrosoftYaHei" w:asciiTheme="minorEastAsia" w:hAnsiTheme="minorEastAsia"/>
          <w:sz w:val="32"/>
          <w:szCs w:val="32"/>
        </w:rPr>
        <w:t>通信</w:t>
      </w:r>
      <w:r>
        <w:rPr>
          <w:rFonts w:hint="eastAsia" w:cs="MicrosoftYaHei" w:asciiTheme="minorEastAsia" w:hAnsiTheme="minorEastAsia" w:eastAsiaTheme="minorEastAsia"/>
          <w:sz w:val="32"/>
          <w:szCs w:val="32"/>
        </w:rPr>
        <w:t>网络为承载，通过</w:t>
      </w:r>
      <w:r>
        <w:rPr>
          <w:rFonts w:hint="eastAsia" w:cs="MicrosoftYaHei" w:asciiTheme="minorEastAsia" w:hAnsiTheme="minorEastAsia" w:eastAsiaTheme="minorEastAsia"/>
          <w:sz w:val="32"/>
          <w:szCs w:val="32"/>
          <w:highlight w:val="none"/>
        </w:rPr>
        <w:t>移动</w:t>
      </w:r>
      <w:r>
        <w:rPr>
          <w:rFonts w:hint="eastAsia" w:cs="MicrosoftYaHei" w:asciiTheme="minorEastAsia" w:hAnsiTheme="minorEastAsia" w:eastAsiaTheme="minorEastAsia"/>
          <w:sz w:val="32"/>
          <w:szCs w:val="32"/>
        </w:rPr>
        <w:t>数据业务通道和全网运营的和对讲业务服务器，在和对讲专用终端上提供语音对讲业务，同时提</w:t>
      </w:r>
      <w:bookmarkStart w:id="0" w:name="_GoBack"/>
      <w:bookmarkEnd w:id="0"/>
      <w:r>
        <w:rPr>
          <w:rFonts w:hint="eastAsia" w:cs="MicrosoftYaHei" w:asciiTheme="minorEastAsia" w:hAnsiTheme="minorEastAsia" w:eastAsiaTheme="minorEastAsia"/>
          <w:sz w:val="32"/>
          <w:szCs w:val="32"/>
        </w:rPr>
        <w:t>供调度管理平台，实现终端之间以及终端与调度台之间的对讲语音，位置，文字回传等功能。</w:t>
      </w:r>
    </w:p>
    <w:p>
      <w:pPr>
        <w:pStyle w:val="6"/>
        <w:numPr>
          <w:ilvl w:val="0"/>
          <w:numId w:val="3"/>
        </w:numPr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产品形态</w:t>
      </w:r>
    </w:p>
    <w:p>
      <w:pPr>
        <w:pStyle w:val="6"/>
        <w:spacing w:before="0" w:after="0"/>
        <w:ind w:left="480"/>
        <w:rPr>
          <w:sz w:val="32"/>
          <w:szCs w:val="32"/>
        </w:rPr>
      </w:pPr>
      <w:r>
        <w:rPr>
          <w:rFonts w:hint="eastAsia"/>
          <w:sz w:val="32"/>
          <w:szCs w:val="32"/>
        </w:rPr>
        <w:t>专用对讲</w:t>
      </w:r>
      <w:r>
        <w:rPr>
          <w:sz w:val="32"/>
          <w:szCs w:val="32"/>
        </w:rPr>
        <w:t>终端</w:t>
      </w:r>
      <w:r>
        <w:rPr>
          <w:rFonts w:hint="eastAsia"/>
          <w:sz w:val="32"/>
          <w:szCs w:val="32"/>
        </w:rPr>
        <w:t>+</w:t>
      </w:r>
      <w:r>
        <w:rPr>
          <w:sz w:val="32"/>
          <w:szCs w:val="32"/>
        </w:rPr>
        <w:t>调度管理平台</w:t>
      </w:r>
    </w:p>
    <w:p>
      <w:pPr>
        <w:autoSpaceDE w:val="0"/>
        <w:autoSpaceDN w:val="0"/>
        <w:adjustRightInd w:val="0"/>
        <w:jc w:val="left"/>
        <w:rPr>
          <w:rFonts w:cs="MicrosoftYaHei-Bold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二</w:t>
      </w:r>
      <w:r>
        <w:rPr>
          <w:rFonts w:asciiTheme="minorEastAsia" w:hAnsiTheme="minorEastAsia"/>
          <w:b/>
          <w:sz w:val="32"/>
          <w:szCs w:val="32"/>
        </w:rPr>
        <w:t>、</w:t>
      </w:r>
      <w:r>
        <w:rPr>
          <w:rFonts w:hint="eastAsia" w:asciiTheme="minorEastAsia" w:hAnsiTheme="minorEastAsia"/>
          <w:b/>
          <w:sz w:val="32"/>
          <w:szCs w:val="32"/>
        </w:rPr>
        <w:t>产品功能：</w:t>
      </w:r>
    </w:p>
    <w:p>
      <w:pPr>
        <w:widowControl/>
        <w:spacing w:before="100" w:beforeAutospacing="1" w:after="100" w:afterAutospacing="1" w:line="276" w:lineRule="auto"/>
        <w:ind w:firstLine="640" w:firstLineChars="200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对讲加密</w:t>
      </w:r>
      <w:r>
        <w:rPr>
          <w:rFonts w:cs="宋体" w:asciiTheme="minorEastAsia" w:hAnsiTheme="minorEastAsia"/>
          <w:kern w:val="0"/>
          <w:sz w:val="32"/>
          <w:szCs w:val="32"/>
        </w:rPr>
        <w:t>：通过平台划分加密组织架构，实现组织内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成员</w:t>
      </w:r>
      <w:r>
        <w:rPr>
          <w:rFonts w:cs="宋体" w:asciiTheme="minorEastAsia" w:hAnsiTheme="minorEastAsia"/>
          <w:kern w:val="0"/>
          <w:sz w:val="32"/>
          <w:szCs w:val="32"/>
        </w:rPr>
        <w:t>通信加密。</w:t>
      </w:r>
    </w:p>
    <w:p>
      <w:pPr>
        <w:widowControl/>
        <w:spacing w:before="100" w:beforeAutospacing="1" w:after="100" w:afterAutospacing="1" w:line="276" w:lineRule="auto"/>
        <w:ind w:firstLine="640" w:firstLineChars="200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组织架构</w:t>
      </w:r>
      <w:r>
        <w:rPr>
          <w:rFonts w:cs="宋体" w:asciiTheme="minorEastAsia" w:hAnsiTheme="minorEastAsia"/>
          <w:kern w:val="0"/>
          <w:sz w:val="32"/>
          <w:szCs w:val="32"/>
        </w:rPr>
        <w:t>管理：管理员根据单位的实际需求来设置群组和相应成员，并发送通知群组成员。</w:t>
      </w:r>
    </w:p>
    <w:p>
      <w:pPr>
        <w:widowControl/>
        <w:spacing w:before="100" w:beforeAutospacing="1" w:after="100" w:afterAutospacing="1" w:line="276" w:lineRule="auto"/>
        <w:ind w:firstLine="640" w:firstLineChars="200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频道</w:t>
      </w:r>
      <w:r>
        <w:rPr>
          <w:rFonts w:cs="宋体" w:asciiTheme="minorEastAsia" w:hAnsiTheme="minorEastAsia"/>
          <w:kern w:val="0"/>
          <w:sz w:val="32"/>
          <w:szCs w:val="32"/>
        </w:rPr>
        <w:t>设置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管理</w:t>
      </w:r>
      <w:r>
        <w:rPr>
          <w:rFonts w:cs="宋体" w:asciiTheme="minorEastAsia" w:hAnsiTheme="minorEastAsia"/>
          <w:kern w:val="0"/>
          <w:sz w:val="32"/>
          <w:szCs w:val="32"/>
        </w:rPr>
        <w:t>：管理员可以灵活设置群组的成员权限。高权限成员（如小组长）可以优先通话，方便应急调度。</w:t>
      </w:r>
    </w:p>
    <w:p>
      <w:pPr>
        <w:widowControl/>
        <w:spacing w:before="100" w:beforeAutospacing="1" w:after="100" w:afterAutospacing="1" w:line="276" w:lineRule="auto"/>
        <w:ind w:firstLine="640" w:firstLineChars="200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cs="宋体" w:asciiTheme="minorEastAsia" w:hAnsiTheme="minorEastAsia"/>
          <w:kern w:val="0"/>
          <w:sz w:val="32"/>
          <w:szCs w:val="32"/>
        </w:rPr>
        <w:t>群组通话：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管理员通过</w:t>
      </w:r>
      <w:r>
        <w:rPr>
          <w:rFonts w:cs="宋体" w:asciiTheme="minorEastAsia" w:hAnsiTheme="minorEastAsia"/>
          <w:kern w:val="0"/>
          <w:sz w:val="32"/>
          <w:szCs w:val="32"/>
        </w:rPr>
        <w:t>实时对讲、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多路会话、</w:t>
      </w:r>
      <w:r>
        <w:rPr>
          <w:rFonts w:cs="宋体" w:asciiTheme="minorEastAsia" w:hAnsiTheme="minorEastAsia"/>
          <w:kern w:val="0"/>
          <w:sz w:val="32"/>
          <w:szCs w:val="32"/>
        </w:rPr>
        <w:t>临时会话等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模式</w:t>
      </w:r>
      <w:r>
        <w:rPr>
          <w:rFonts w:cs="宋体" w:asciiTheme="minorEastAsia" w:hAnsiTheme="minorEastAsia"/>
          <w:kern w:val="0"/>
          <w:sz w:val="32"/>
          <w:szCs w:val="32"/>
        </w:rPr>
        <w:t>可以与群组其他成员一对一呼叫，或与整个群组进行通话。</w:t>
      </w:r>
    </w:p>
    <w:p>
      <w:pPr>
        <w:widowControl/>
        <w:spacing w:before="100" w:beforeAutospacing="1" w:after="100" w:afterAutospacing="1" w:line="276" w:lineRule="auto"/>
        <w:ind w:firstLine="640" w:firstLineChars="200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cs="宋体" w:asciiTheme="minorEastAsia" w:hAnsiTheme="minorEastAsia"/>
          <w:kern w:val="0"/>
          <w:sz w:val="32"/>
          <w:szCs w:val="32"/>
        </w:rPr>
        <w:t>成员状态查询：可以查询群组成员工作状态，例如“忙碌”、“空闲”等，便于任务分配。</w:t>
      </w:r>
    </w:p>
    <w:p>
      <w:pPr>
        <w:pStyle w:val="6"/>
        <w:spacing w:before="0" w:beforeAutospacing="0" w:after="0" w:afterAutospacing="0"/>
        <w:ind w:firstLine="480" w:firstLineChars="150"/>
        <w:rPr>
          <w:rFonts w:cs="MicrosoftYaHei" w:asciiTheme="minorEastAsia" w:hAnsiTheme="minorEastAsia" w:eastAsiaTheme="minorEastAsia"/>
          <w:sz w:val="32"/>
          <w:szCs w:val="32"/>
        </w:rPr>
      </w:pPr>
      <w:r>
        <w:rPr>
          <w:rFonts w:hint="eastAsia"/>
          <w:sz w:val="32"/>
          <w:szCs w:val="32"/>
        </w:rPr>
        <w:t>实时</w:t>
      </w:r>
      <w:r>
        <w:rPr>
          <w:sz w:val="32"/>
          <w:szCs w:val="32"/>
        </w:rPr>
        <w:t>位置调度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r>
        <w:rPr>
          <w:rFonts w:hint="eastAsia" w:cs="MicrosoftYaHei" w:asciiTheme="minorEastAsia" w:hAnsiTheme="minorEastAsia" w:eastAsiaTheme="minorEastAsia"/>
          <w:sz w:val="32"/>
          <w:szCs w:val="32"/>
        </w:rPr>
        <w:t>具备</w:t>
      </w:r>
      <w:r>
        <w:rPr>
          <w:rFonts w:cs="MicrosoftYaHei" w:asciiTheme="minorEastAsia" w:hAnsiTheme="minorEastAsia" w:eastAsiaTheme="minorEastAsia"/>
          <w:sz w:val="32"/>
          <w:szCs w:val="32"/>
        </w:rPr>
        <w:t>精准定位员工所在位置</w:t>
      </w:r>
      <w:r>
        <w:rPr>
          <w:rFonts w:hint="eastAsia" w:cs="MicrosoftYaHei" w:asciiTheme="minorEastAsia" w:hAnsiTheme="minorEastAsia" w:eastAsiaTheme="minorEastAsia"/>
          <w:sz w:val="32"/>
          <w:szCs w:val="32"/>
        </w:rPr>
        <w:t>，</w:t>
      </w:r>
      <w:r>
        <w:rPr>
          <w:rFonts w:cs="MicrosoftYaHei" w:asciiTheme="minorEastAsia" w:hAnsiTheme="minorEastAsia" w:eastAsiaTheme="minorEastAsia"/>
          <w:sz w:val="32"/>
          <w:szCs w:val="32"/>
        </w:rPr>
        <w:t xml:space="preserve">便于实时调度。 </w:t>
      </w:r>
    </w:p>
    <w:p>
      <w:pPr>
        <w:pStyle w:val="6"/>
        <w:spacing w:before="0" w:beforeAutospacing="0" w:after="0" w:afterAutospacing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成员轨迹</w:t>
      </w:r>
      <w:r>
        <w:rPr>
          <w:sz w:val="32"/>
          <w:szCs w:val="32"/>
        </w:rPr>
        <w:t>查看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可在</w:t>
      </w:r>
      <w:r>
        <w:rPr>
          <w:rFonts w:hint="eastAsia"/>
          <w:sz w:val="32"/>
          <w:szCs w:val="32"/>
        </w:rPr>
        <w:t>管理</w:t>
      </w:r>
      <w:r>
        <w:rPr>
          <w:sz w:val="32"/>
          <w:szCs w:val="32"/>
        </w:rPr>
        <w:t>平台查看员工所行走的轨迹。</w:t>
      </w:r>
    </w:p>
    <w:p>
      <w:pPr>
        <w:pStyle w:val="6"/>
        <w:spacing w:before="0" w:beforeAutospacing="0" w:after="0" w:afterAutospacing="0"/>
        <w:rPr>
          <w:sz w:val="32"/>
          <w:szCs w:val="32"/>
        </w:rPr>
      </w:pPr>
    </w:p>
    <w:p>
      <w:pPr>
        <w:widowControl/>
        <w:spacing w:before="100" w:beforeAutospacing="1" w:after="100" w:afterAutospacing="1" w:line="276" w:lineRule="auto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三</w:t>
      </w:r>
      <w:r>
        <w:rPr>
          <w:rFonts w:cs="宋体" w:asciiTheme="minorEastAsia" w:hAnsiTheme="minorEastAsia"/>
          <w:b/>
          <w:bCs/>
          <w:kern w:val="0"/>
          <w:sz w:val="32"/>
          <w:szCs w:val="32"/>
        </w:rPr>
        <w:t>、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产品要求</w:t>
      </w:r>
      <w:r>
        <w:rPr>
          <w:rFonts w:cs="宋体" w:asciiTheme="minorEastAsia" w:hAnsiTheme="minorEastAsia"/>
          <w:b/>
          <w:bCs/>
          <w:kern w:val="0"/>
          <w:sz w:val="32"/>
          <w:szCs w:val="32"/>
        </w:rPr>
        <w:t>：</w:t>
      </w:r>
    </w:p>
    <w:p>
      <w:pPr>
        <w:widowControl/>
        <w:spacing w:before="100" w:beforeAutospacing="1" w:after="100" w:afterAutospacing="1" w:line="276" w:lineRule="auto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cs="宋体" w:asciiTheme="minorEastAsia" w:hAnsiTheme="minorEastAsia"/>
          <w:kern w:val="0"/>
          <w:sz w:val="32"/>
          <w:szCs w:val="32"/>
        </w:rPr>
        <w:t>低成本：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要</w:t>
      </w:r>
      <w:r>
        <w:rPr>
          <w:rFonts w:cs="宋体" w:asciiTheme="minorEastAsia" w:hAnsiTheme="minorEastAsia"/>
          <w:kern w:val="0"/>
          <w:sz w:val="32"/>
          <w:szCs w:val="32"/>
        </w:rPr>
        <w:t>建设集群共网，而且对讲通话资费低于普通电话，跨区使用无漫游费用。</w:t>
      </w:r>
    </w:p>
    <w:p>
      <w:pPr>
        <w:widowControl/>
        <w:spacing w:before="100" w:beforeAutospacing="1" w:after="100" w:afterAutospacing="1" w:line="276" w:lineRule="auto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cs="宋体" w:asciiTheme="minorEastAsia" w:hAnsiTheme="minorEastAsia"/>
          <w:kern w:val="0"/>
          <w:sz w:val="32"/>
          <w:szCs w:val="32"/>
        </w:rPr>
        <w:t>大范围：有通信网络就可使用PoC业务、可在全国范围使用，实现跨省调度。</w:t>
      </w:r>
    </w:p>
    <w:p>
      <w:pPr>
        <w:widowControl/>
        <w:spacing w:before="100" w:beforeAutospacing="1" w:after="100" w:afterAutospacing="1" w:line="276" w:lineRule="auto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cs="宋体" w:asciiTheme="minorEastAsia" w:hAnsiTheme="minorEastAsia"/>
          <w:kern w:val="0"/>
          <w:sz w:val="32"/>
          <w:szCs w:val="32"/>
        </w:rPr>
        <w:t>高安全：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和对讲</w:t>
      </w:r>
      <w:r>
        <w:rPr>
          <w:rFonts w:cs="宋体" w:asciiTheme="minorEastAsia" w:hAnsiTheme="minorEastAsia"/>
          <w:kern w:val="0"/>
          <w:sz w:val="32"/>
          <w:szCs w:val="32"/>
        </w:rPr>
        <w:t>的安全级别和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通信</w:t>
      </w:r>
      <w:r>
        <w:rPr>
          <w:rFonts w:cs="宋体" w:asciiTheme="minorEastAsia" w:hAnsiTheme="minorEastAsia"/>
          <w:kern w:val="0"/>
          <w:sz w:val="32"/>
          <w:szCs w:val="32"/>
        </w:rPr>
        <w:t>网络相同，且有完善的用户权限管理。</w:t>
      </w: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134" w:right="1800" w:bottom="1134" w:left="1800" w:header="567" w:footer="51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05"/>
    <w:multiLevelType w:val="multilevel"/>
    <w:tmpl w:val="01124605"/>
    <w:lvl w:ilvl="0" w:tentative="0">
      <w:start w:val="2"/>
      <w:numFmt w:val="japaneseCounting"/>
      <w:lvlText w:val="%1．"/>
      <w:lvlJc w:val="left"/>
      <w:pPr>
        <w:ind w:left="96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9454FA"/>
    <w:multiLevelType w:val="multilevel"/>
    <w:tmpl w:val="2C9454F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77639D"/>
    <w:multiLevelType w:val="multilevel"/>
    <w:tmpl w:val="3177639D"/>
    <w:lvl w:ilvl="0" w:tentative="0">
      <w:start w:val="4"/>
      <w:numFmt w:val="decimal"/>
      <w:lvlText w:val="%1、"/>
      <w:lvlJc w:val="left"/>
      <w:pPr>
        <w:ind w:left="66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90" w:hanging="420"/>
      </w:pPr>
    </w:lvl>
    <w:lvl w:ilvl="2" w:tentative="0">
      <w:start w:val="1"/>
      <w:numFmt w:val="lowerRoman"/>
      <w:lvlText w:val="%3."/>
      <w:lvlJc w:val="right"/>
      <w:pPr>
        <w:ind w:left="1410" w:hanging="420"/>
      </w:pPr>
    </w:lvl>
    <w:lvl w:ilvl="3" w:tentative="0">
      <w:start w:val="1"/>
      <w:numFmt w:val="decimal"/>
      <w:lvlText w:val="%4."/>
      <w:lvlJc w:val="left"/>
      <w:pPr>
        <w:ind w:left="1830" w:hanging="420"/>
      </w:pPr>
    </w:lvl>
    <w:lvl w:ilvl="4" w:tentative="0">
      <w:start w:val="1"/>
      <w:numFmt w:val="lowerLetter"/>
      <w:lvlText w:val="%5)"/>
      <w:lvlJc w:val="left"/>
      <w:pPr>
        <w:ind w:left="2250" w:hanging="420"/>
      </w:pPr>
    </w:lvl>
    <w:lvl w:ilvl="5" w:tentative="0">
      <w:start w:val="1"/>
      <w:numFmt w:val="lowerRoman"/>
      <w:lvlText w:val="%6."/>
      <w:lvlJc w:val="right"/>
      <w:pPr>
        <w:ind w:left="2670" w:hanging="420"/>
      </w:pPr>
    </w:lvl>
    <w:lvl w:ilvl="6" w:tentative="0">
      <w:start w:val="1"/>
      <w:numFmt w:val="decimal"/>
      <w:lvlText w:val="%7."/>
      <w:lvlJc w:val="left"/>
      <w:pPr>
        <w:ind w:left="3090" w:hanging="420"/>
      </w:pPr>
    </w:lvl>
    <w:lvl w:ilvl="7" w:tentative="0">
      <w:start w:val="1"/>
      <w:numFmt w:val="lowerLetter"/>
      <w:lvlText w:val="%8)"/>
      <w:lvlJc w:val="left"/>
      <w:pPr>
        <w:ind w:left="3510" w:hanging="420"/>
      </w:pPr>
    </w:lvl>
    <w:lvl w:ilvl="8" w:tentative="0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F5"/>
    <w:rsid w:val="00307556"/>
    <w:rsid w:val="00356EFA"/>
    <w:rsid w:val="003A3FAA"/>
    <w:rsid w:val="005354EB"/>
    <w:rsid w:val="005E73F5"/>
    <w:rsid w:val="0061269D"/>
    <w:rsid w:val="00655A9F"/>
    <w:rsid w:val="00675C7A"/>
    <w:rsid w:val="00737D0B"/>
    <w:rsid w:val="008B03F9"/>
    <w:rsid w:val="008E50DC"/>
    <w:rsid w:val="00916583"/>
    <w:rsid w:val="00945302"/>
    <w:rsid w:val="00964AAC"/>
    <w:rsid w:val="00A62A9C"/>
    <w:rsid w:val="00AC4995"/>
    <w:rsid w:val="00AF0733"/>
    <w:rsid w:val="00BD385A"/>
    <w:rsid w:val="00C172DE"/>
    <w:rsid w:val="00C76474"/>
    <w:rsid w:val="00D776C7"/>
    <w:rsid w:val="00F049E4"/>
    <w:rsid w:val="00F3253D"/>
    <w:rsid w:val="00F63733"/>
    <w:rsid w:val="00F6436F"/>
    <w:rsid w:val="381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0E123-E1CC-4671-90D0-5FCDC01844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Mobile</Company>
  <Pages>9</Pages>
  <Words>309</Words>
  <Characters>1765</Characters>
  <Lines>14</Lines>
  <Paragraphs>4</Paragraphs>
  <TotalTime>8</TotalTime>
  <ScaleCrop>false</ScaleCrop>
  <LinksUpToDate>false</LinksUpToDate>
  <CharactersWithSpaces>2070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2018-09-26T08:04:00Z</dcterms:created>
  <dc:creator>China Mobile</dc:creator>
  <cp:lastModifiedBy>皮跳跳。</cp:lastModifiedBy>
  <cp:lastPrinted>2018-09-27T00:40:55Z</cp:lastPrinted>
  <dcterms:modified xsi:type="dcterms:W3CDTF">2018-09-27T00:40:57Z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