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6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附件3</w:t>
      </w:r>
    </w:p>
    <w:p>
      <w:pPr>
        <w:tabs>
          <w:tab w:val="left" w:pos="6945"/>
        </w:tabs>
        <w:ind w:firstLine="1325" w:firstLineChars="300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工艺品雕刻工技能评分标准</w:t>
      </w:r>
      <w:bookmarkEnd w:id="0"/>
      <w:r>
        <w:rPr>
          <w:rFonts w:asciiTheme="minorEastAsia" w:hAnsiTheme="minorEastAsia" w:eastAsiaTheme="minorEastAsia"/>
          <w:b/>
          <w:sz w:val="44"/>
          <w:szCs w:val="44"/>
        </w:rPr>
        <w:tab/>
      </w:r>
    </w:p>
    <w:p>
      <w:pPr>
        <w:spacing w:line="300" w:lineRule="auto"/>
        <w:ind w:firstLine="420" w:firstLineChars="200"/>
        <w:rPr>
          <w:rFonts w:ascii="宋体"/>
        </w:rPr>
      </w:pPr>
    </w:p>
    <w:p>
      <w:pPr>
        <w:spacing w:line="30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一、说明</w:t>
      </w:r>
    </w:p>
    <w:p>
      <w:pPr>
        <w:tabs>
          <w:tab w:val="left" w:pos="720"/>
        </w:tabs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（</w:t>
      </w:r>
      <w:r>
        <w:rPr>
          <w:rFonts w:ascii="宋体"/>
        </w:rPr>
        <w:t>1</w:t>
      </w:r>
      <w:r>
        <w:rPr>
          <w:rFonts w:hint="eastAsia" w:ascii="宋体"/>
        </w:rPr>
        <w:t>）本试卷的编制命题是以可行性、技术性和通用性为原则。</w:t>
      </w:r>
    </w:p>
    <w:p>
      <w:pPr>
        <w:tabs>
          <w:tab w:val="left" w:pos="720"/>
        </w:tabs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（</w:t>
      </w:r>
      <w:r>
        <w:rPr>
          <w:rFonts w:ascii="宋体"/>
        </w:rPr>
        <w:t>2</w:t>
      </w:r>
      <w:r>
        <w:rPr>
          <w:rFonts w:hint="eastAsia" w:ascii="宋体"/>
        </w:rPr>
        <w:t>）本试卷是依据</w:t>
      </w:r>
      <w:r>
        <w:rPr>
          <w:rFonts w:ascii="宋体"/>
        </w:rPr>
        <w:t>1995</w:t>
      </w:r>
      <w:r>
        <w:rPr>
          <w:rFonts w:hint="eastAsia" w:ascii="宋体"/>
        </w:rPr>
        <w:t>年劳动部、交通部联合颁发的《中华人民共和国职业技能鉴定规范（考核大纲）》设计编制的。</w:t>
      </w:r>
    </w:p>
    <w:p>
      <w:pPr>
        <w:tabs>
          <w:tab w:val="left" w:pos="720"/>
        </w:tabs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（</w:t>
      </w:r>
      <w:r>
        <w:rPr>
          <w:rFonts w:ascii="宋体"/>
        </w:rPr>
        <w:t>3</w:t>
      </w:r>
      <w:r>
        <w:rPr>
          <w:rFonts w:hint="eastAsia" w:ascii="宋体"/>
        </w:rPr>
        <w:t>）本试卷主要适用于考核初级雕刻工。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（</w:t>
      </w:r>
      <w:r>
        <w:rPr>
          <w:rFonts w:ascii="宋体"/>
        </w:rPr>
        <w:t>4</w:t>
      </w:r>
      <w:r>
        <w:rPr>
          <w:rFonts w:hint="eastAsia" w:ascii="宋体"/>
        </w:rPr>
        <w:t>）本试卷无地域和行业限制。</w:t>
      </w:r>
    </w:p>
    <w:p>
      <w:pPr>
        <w:spacing w:after="120" w:line="300" w:lineRule="auto"/>
        <w:ind w:firstLine="315" w:firstLineChars="150"/>
        <w:rPr>
          <w:rFonts w:ascii="宋体"/>
        </w:rPr>
      </w:pPr>
      <w:r>
        <w:rPr>
          <w:rFonts w:hint="eastAsia" w:ascii="宋体"/>
        </w:rPr>
        <w:t>二、鉴定试题、比重</w:t>
      </w:r>
    </w:p>
    <w:tbl>
      <w:tblPr>
        <w:tblStyle w:val="3"/>
        <w:tblW w:w="82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99"/>
        <w:gridCol w:w="3961"/>
        <w:gridCol w:w="132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70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试题编号</w:t>
            </w:r>
          </w:p>
        </w:tc>
        <w:tc>
          <w:tcPr>
            <w:tcW w:w="3961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试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>题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>名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>称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主要竞赛范围</w:t>
            </w:r>
          </w:p>
        </w:tc>
        <w:tc>
          <w:tcPr>
            <w:tcW w:w="1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分值比重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FA01 </w:t>
            </w:r>
          </w:p>
        </w:tc>
        <w:tc>
          <w:tcPr>
            <w:tcW w:w="3961" w:type="dxa"/>
            <w:tcBorders>
              <w:bottom w:val="single" w:color="auto" w:sz="4" w:space="0"/>
            </w:tcBorders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工具准备</w:t>
            </w:r>
          </w:p>
        </w:tc>
        <w:tc>
          <w:tcPr>
            <w:tcW w:w="1320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现场</w:t>
            </w:r>
          </w:p>
        </w:tc>
        <w:tc>
          <w:tcPr>
            <w:tcW w:w="1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3961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毛坯处理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技能</w:t>
            </w:r>
          </w:p>
        </w:tc>
        <w:tc>
          <w:tcPr>
            <w:tcW w:w="1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3961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题材设计、雏形加工</w:t>
            </w:r>
          </w:p>
        </w:tc>
        <w:tc>
          <w:tcPr>
            <w:tcW w:w="1320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技能</w:t>
            </w:r>
          </w:p>
        </w:tc>
        <w:tc>
          <w:tcPr>
            <w:tcW w:w="1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3961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构图底稿白描</w:t>
            </w:r>
          </w:p>
        </w:tc>
        <w:tc>
          <w:tcPr>
            <w:tcW w:w="1320" w:type="dxa"/>
            <w:tcBorders>
              <w:top w:val="single" w:color="auto" w:sz="4" w:space="0"/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技能</w:t>
            </w:r>
          </w:p>
        </w:tc>
        <w:tc>
          <w:tcPr>
            <w:tcW w:w="1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3961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雕刻</w:t>
            </w:r>
          </w:p>
        </w:tc>
        <w:tc>
          <w:tcPr>
            <w:tcW w:w="1320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技能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75</w:t>
            </w:r>
            <w:r>
              <w:rPr>
                <w:rFonts w:ascii="宋体"/>
                <w:sz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119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hint="eastAsia" w:ascii="宋体"/>
                <w:sz w:val="18"/>
              </w:rPr>
              <w:t>6</w:t>
            </w:r>
          </w:p>
        </w:tc>
        <w:tc>
          <w:tcPr>
            <w:tcW w:w="3961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打磨、装配（上蜡、装盒、贴标签）</w:t>
            </w:r>
          </w:p>
        </w:tc>
        <w:tc>
          <w:tcPr>
            <w:tcW w:w="1320" w:type="dxa"/>
            <w:tcBorders>
              <w:top w:val="single" w:color="auto" w:sz="4" w:space="0"/>
            </w:tcBorders>
          </w:tcPr>
          <w:p>
            <w:pPr>
              <w:spacing w:before="20" w:after="20"/>
              <w:ind w:firstLine="360" w:firstLineChars="20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现场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1907" w:type="dxa"/>
            <w:gridSpan w:val="2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总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hint="eastAsia" w:ascii="宋体"/>
                <w:sz w:val="18"/>
              </w:rPr>
              <w:t>计</w:t>
            </w:r>
          </w:p>
        </w:tc>
        <w:tc>
          <w:tcPr>
            <w:tcW w:w="3961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  <w:r>
              <w:rPr>
                <w:rFonts w:hint="eastAsia" w:ascii="宋体"/>
                <w:sz w:val="18"/>
              </w:rPr>
              <w:t>题</w:t>
            </w:r>
          </w:p>
        </w:tc>
        <w:tc>
          <w:tcPr>
            <w:tcW w:w="132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100%</w:t>
            </w:r>
          </w:p>
        </w:tc>
      </w:tr>
    </w:tbl>
    <w:p>
      <w:pPr>
        <w:spacing w:before="120" w:line="300" w:lineRule="auto"/>
        <w:rPr>
          <w:rFonts w:ascii="宋体"/>
        </w:rPr>
      </w:pPr>
      <w:r>
        <w:rPr>
          <w:rFonts w:hint="eastAsia" w:ascii="宋体"/>
        </w:rPr>
        <w:t>三、考核规范和要求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（一）</w:t>
      </w:r>
      <w:r>
        <w:rPr>
          <w:rFonts w:hint="eastAsia" w:ascii="宋体"/>
          <w:sz w:val="18"/>
        </w:rPr>
        <w:t>工具准备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>1</w:t>
      </w:r>
      <w:r>
        <w:rPr>
          <w:rFonts w:hint="eastAsia" w:ascii="宋体"/>
        </w:rPr>
        <w:t>．考核方法：</w:t>
      </w:r>
    </w:p>
    <w:p>
      <w:pPr>
        <w:spacing w:line="300" w:lineRule="auto"/>
        <w:ind w:firstLine="480"/>
        <w:rPr>
          <w:rFonts w:ascii="宋体"/>
          <w:sz w:val="28"/>
        </w:rPr>
      </w:pPr>
      <w:r>
        <w:rPr>
          <w:rFonts w:hint="eastAsia" w:ascii="宋体"/>
        </w:rPr>
        <w:t>考生在工具台上找出所需设备，并进行必要组装。</w:t>
      </w:r>
    </w:p>
    <w:p>
      <w:pPr>
        <w:tabs>
          <w:tab w:val="left" w:pos="600"/>
        </w:tabs>
        <w:spacing w:line="300" w:lineRule="auto"/>
        <w:rPr>
          <w:rFonts w:ascii="宋体"/>
        </w:rPr>
      </w:pPr>
      <w:r>
        <w:rPr>
          <w:rFonts w:ascii="宋体"/>
        </w:rPr>
        <w:t>2</w:t>
      </w:r>
      <w:r>
        <w:rPr>
          <w:rFonts w:hint="eastAsia" w:ascii="宋体"/>
        </w:rPr>
        <w:t>．考核规范和要求：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hint="eastAsia" w:ascii="宋体"/>
        </w:rPr>
        <w:t>（</w:t>
      </w:r>
      <w:r>
        <w:rPr>
          <w:rFonts w:ascii="宋体"/>
        </w:rPr>
        <w:t>1</w:t>
      </w:r>
      <w:r>
        <w:rPr>
          <w:rFonts w:hint="eastAsia" w:ascii="宋体"/>
        </w:rPr>
        <w:t>）工具准备齐全，不得遗漏；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hint="eastAsia" w:ascii="宋体"/>
        </w:rPr>
        <w:t>（</w:t>
      </w:r>
      <w:r>
        <w:rPr>
          <w:rFonts w:ascii="宋体"/>
        </w:rPr>
        <w:t>2</w:t>
      </w:r>
      <w:r>
        <w:rPr>
          <w:rFonts w:hint="eastAsia" w:ascii="宋体"/>
        </w:rPr>
        <w:t>）工具在组装时不允许存在连接不紧或遗漏组件；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3</w:t>
      </w:r>
      <w:r>
        <w:rPr>
          <w:rFonts w:hint="eastAsia" w:ascii="宋体"/>
        </w:rPr>
        <w:t>．评分标准：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编号：</w:t>
      </w:r>
      <w:r>
        <w:rPr>
          <w:rFonts w:ascii="宋体"/>
        </w:rPr>
        <w:t>ZA0</w:t>
      </w:r>
      <w:r>
        <w:rPr>
          <w:rFonts w:hint="eastAsia" w:ascii="宋体"/>
        </w:rPr>
        <w:t>1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试题：</w:t>
      </w:r>
      <w:r>
        <w:rPr>
          <w:rFonts w:hint="eastAsia" w:ascii="宋体"/>
          <w:sz w:val="18"/>
        </w:rPr>
        <w:t>工具准备</w:t>
      </w:r>
    </w:p>
    <w:p>
      <w:pPr>
        <w:spacing w:before="120" w:line="300" w:lineRule="auto"/>
        <w:rPr>
          <w:rFonts w:ascii="宋体"/>
        </w:rPr>
      </w:pPr>
      <w:r>
        <w:rPr>
          <w:rFonts w:hint="eastAsia" w:ascii="宋体"/>
        </w:rPr>
        <w:t>规定时间：10S</w:t>
      </w:r>
    </w:p>
    <w:tbl>
      <w:tblPr>
        <w:tblStyle w:val="3"/>
        <w:tblW w:w="85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3"/>
        <w:gridCol w:w="600"/>
        <w:gridCol w:w="4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67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3153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评分要素</w:t>
            </w:r>
          </w:p>
        </w:tc>
        <w:tc>
          <w:tcPr>
            <w:tcW w:w="600" w:type="dxa"/>
            <w:tcBorders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配分</w:t>
            </w:r>
          </w:p>
        </w:tc>
        <w:tc>
          <w:tcPr>
            <w:tcW w:w="40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67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153" w:type="dxa"/>
            <w:tcBorders>
              <w:bottom w:val="single" w:color="auto" w:sz="4" w:space="0"/>
            </w:tcBorders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工具准备</w:t>
            </w:r>
          </w:p>
        </w:tc>
        <w:tc>
          <w:tcPr>
            <w:tcW w:w="600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50</w:t>
            </w:r>
          </w:p>
        </w:tc>
        <w:tc>
          <w:tcPr>
            <w:tcW w:w="4080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遗漏一样扣5分（10件以内）；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16" w:hRule="atLeast"/>
        </w:trPr>
        <w:tc>
          <w:tcPr>
            <w:tcW w:w="67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153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工具组装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50</w:t>
            </w:r>
          </w:p>
        </w:tc>
        <w:tc>
          <w:tcPr>
            <w:tcW w:w="4080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组装不合理影响安全操作扣50分。</w:t>
            </w:r>
          </w:p>
        </w:tc>
      </w:tr>
    </w:tbl>
    <w:p>
      <w:pPr>
        <w:spacing w:before="120" w:line="300" w:lineRule="auto"/>
        <w:rPr>
          <w:rFonts w:ascii="宋体"/>
        </w:rPr>
      </w:pPr>
      <w:r>
        <w:rPr>
          <w:rFonts w:hint="eastAsia" w:ascii="宋体"/>
        </w:rPr>
        <w:t>（二）</w:t>
      </w:r>
      <w:r>
        <w:rPr>
          <w:rFonts w:hint="eastAsia" w:ascii="宋体"/>
          <w:sz w:val="18"/>
        </w:rPr>
        <w:t>毛坯处理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hint="eastAsia" w:ascii="宋体"/>
        </w:rPr>
        <w:t>．考核方法：</w:t>
      </w:r>
    </w:p>
    <w:p>
      <w:pPr>
        <w:pStyle w:val="4"/>
        <w:spacing w:line="300" w:lineRule="auto"/>
        <w:ind w:left="0" w:firstLine="425"/>
        <w:rPr>
          <w:sz w:val="21"/>
        </w:rPr>
      </w:pPr>
      <w:r>
        <w:rPr>
          <w:sz w:val="21"/>
        </w:rPr>
        <w:t xml:space="preserve"> </w:t>
      </w:r>
      <w:r>
        <w:rPr>
          <w:rFonts w:hint="eastAsia"/>
          <w:sz w:val="21"/>
        </w:rPr>
        <w:t>现场实物操作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hint="eastAsia" w:ascii="宋体"/>
        </w:rPr>
        <w:t>．考核规范和要求：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hint="eastAsia" w:ascii="宋体"/>
        </w:rPr>
        <w:t>操作平稳，战式标准；手法得当；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hint="eastAsia" w:ascii="宋体"/>
        </w:rPr>
        <w:t>．评分标准：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编号：</w:t>
      </w:r>
      <w:r>
        <w:rPr>
          <w:rFonts w:ascii="宋体"/>
        </w:rPr>
        <w:t>ZA02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试题：</w:t>
      </w:r>
      <w:r>
        <w:rPr>
          <w:rFonts w:hint="eastAsia" w:ascii="宋体"/>
          <w:sz w:val="18"/>
        </w:rPr>
        <w:t>毛坯处理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规定时间：60S</w:t>
      </w:r>
    </w:p>
    <w:tbl>
      <w:tblPr>
        <w:tblStyle w:val="3"/>
        <w:tblW w:w="8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249"/>
        <w:gridCol w:w="765"/>
        <w:gridCol w:w="3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58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3249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评分要素</w:t>
            </w:r>
          </w:p>
        </w:tc>
        <w:tc>
          <w:tcPr>
            <w:tcW w:w="76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配分</w:t>
            </w:r>
          </w:p>
        </w:tc>
        <w:tc>
          <w:tcPr>
            <w:tcW w:w="377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58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249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防尘面具佩戴</w:t>
            </w:r>
          </w:p>
        </w:tc>
        <w:tc>
          <w:tcPr>
            <w:tcW w:w="765" w:type="dxa"/>
            <w:tcBorders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</w:p>
        </w:tc>
        <w:tc>
          <w:tcPr>
            <w:tcW w:w="377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没有佩戴防尘面具扣10分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58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249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安全操作</w:t>
            </w:r>
          </w:p>
        </w:tc>
        <w:tc>
          <w:tcPr>
            <w:tcW w:w="765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70</w:t>
            </w:r>
          </w:p>
        </w:tc>
        <w:tc>
          <w:tcPr>
            <w:tcW w:w="377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不按照安全准操作规范造成自伤扣70分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58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3249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原料表面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</w:p>
        </w:tc>
        <w:tc>
          <w:tcPr>
            <w:tcW w:w="377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清理过重出原材料损伤扣20分</w:t>
            </w:r>
          </w:p>
        </w:tc>
      </w:tr>
    </w:tbl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（三）题材设计、雏形加工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hint="eastAsia" w:ascii="宋体"/>
        </w:rPr>
        <w:t>．考核方法：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hint="eastAsia" w:ascii="宋体"/>
        </w:rPr>
        <w:t>现场实物操作。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hint="eastAsia" w:ascii="宋体"/>
        </w:rPr>
        <w:t>．考核规范和要求：</w:t>
      </w:r>
    </w:p>
    <w:p>
      <w:pPr>
        <w:pStyle w:val="5"/>
        <w:spacing w:line="300" w:lineRule="auto"/>
        <w:rPr>
          <w:rFonts w:hAnsi="Times New Roman"/>
        </w:rPr>
      </w:pPr>
      <w:r>
        <w:t xml:space="preserve">  </w:t>
      </w:r>
      <w:r>
        <w:rPr>
          <w:rFonts w:hint="eastAsia" w:hAnsi="Times New Roman"/>
        </w:rPr>
        <w:t>（</w:t>
      </w:r>
      <w:r>
        <w:rPr>
          <w:rFonts w:hAnsi="Times New Roman"/>
        </w:rPr>
        <w:t>1</w:t>
      </w:r>
      <w:r>
        <w:rPr>
          <w:rFonts w:hint="eastAsia" w:hAnsi="Times New Roman"/>
        </w:rPr>
        <w:t>）依据原材料色泽质地好的一面，进行主题外形设计；</w:t>
      </w:r>
    </w:p>
    <w:p>
      <w:pPr>
        <w:pStyle w:val="5"/>
        <w:spacing w:line="300" w:lineRule="auto"/>
        <w:rPr>
          <w:rFonts w:hAnsi="Times New Roman"/>
        </w:rPr>
      </w:pPr>
      <w:r>
        <w:rPr>
          <w:rFonts w:hAnsi="Times New Roman"/>
        </w:rPr>
        <w:t xml:space="preserve">  </w:t>
      </w:r>
      <w:r>
        <w:rPr>
          <w:rFonts w:hint="eastAsia" w:hAnsi="Times New Roman"/>
        </w:rPr>
        <w:t>（</w:t>
      </w:r>
      <w:r>
        <w:rPr>
          <w:rFonts w:hAnsi="Times New Roman"/>
        </w:rPr>
        <w:t>2</w:t>
      </w:r>
      <w:r>
        <w:rPr>
          <w:rFonts w:hint="eastAsia" w:hAnsi="Times New Roman"/>
        </w:rPr>
        <w:t>）在设计好主题的原料上用角磨锯进行雏形锯切；</w:t>
      </w:r>
    </w:p>
    <w:p>
      <w:pPr>
        <w:pStyle w:val="5"/>
        <w:spacing w:line="288" w:lineRule="auto"/>
      </w:pPr>
      <w:r>
        <w:rPr>
          <w:rFonts w:hAnsi="Times New Roman"/>
        </w:rPr>
        <w:t xml:space="preserve">  </w:t>
      </w:r>
      <w:r>
        <w:rPr>
          <w:rFonts w:hint="eastAsia"/>
        </w:rPr>
        <w:t>（3）操作时应正确使用工具；</w:t>
      </w:r>
    </w:p>
    <w:p>
      <w:pPr>
        <w:pStyle w:val="5"/>
        <w:spacing w:line="288" w:lineRule="auto"/>
      </w:pPr>
      <w:r>
        <w:t xml:space="preserve">  </w:t>
      </w:r>
      <w:r>
        <w:rPr>
          <w:rFonts w:hint="eastAsia"/>
        </w:rPr>
        <w:t>（4）操作应符合安全规程；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hint="eastAsia" w:ascii="宋体"/>
        </w:rPr>
        <w:t>．评分标准：</w:t>
      </w:r>
    </w:p>
    <w:p>
      <w:pPr>
        <w:rPr>
          <w:rFonts w:ascii="宋体"/>
        </w:rPr>
      </w:pPr>
      <w:r>
        <w:rPr>
          <w:rFonts w:hint="eastAsia" w:ascii="宋体"/>
        </w:rPr>
        <w:t>编号：</w:t>
      </w:r>
      <w:r>
        <w:rPr>
          <w:rFonts w:ascii="宋体"/>
        </w:rPr>
        <w:t>ZA0</w:t>
      </w:r>
      <w:r>
        <w:rPr>
          <w:rFonts w:hint="eastAsia" w:ascii="宋体"/>
        </w:rPr>
        <w:t>3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试题：题材设计、雏形加工</w:t>
      </w:r>
    </w:p>
    <w:p>
      <w:pPr>
        <w:spacing w:after="120" w:line="300" w:lineRule="auto"/>
        <w:rPr>
          <w:rFonts w:ascii="宋体"/>
        </w:rPr>
      </w:pPr>
      <w:r>
        <w:rPr>
          <w:rFonts w:hint="eastAsia" w:ascii="宋体"/>
        </w:rPr>
        <w:t>规定时间：120S</w:t>
      </w:r>
    </w:p>
    <w:tbl>
      <w:tblPr>
        <w:tblStyle w:val="3"/>
        <w:tblW w:w="828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84"/>
        <w:gridCol w:w="587"/>
        <w:gridCol w:w="44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27" w:hRule="exact"/>
        </w:trPr>
        <w:tc>
          <w:tcPr>
            <w:tcW w:w="64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258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评分要素</w:t>
            </w:r>
          </w:p>
        </w:tc>
        <w:tc>
          <w:tcPr>
            <w:tcW w:w="587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配分</w:t>
            </w:r>
          </w:p>
        </w:tc>
        <w:tc>
          <w:tcPr>
            <w:tcW w:w="4463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分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标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27" w:hRule="exact"/>
        </w:trPr>
        <w:tc>
          <w:tcPr>
            <w:tcW w:w="64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</w:t>
            </w:r>
          </w:p>
        </w:tc>
        <w:tc>
          <w:tcPr>
            <w:tcW w:w="258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题材设计偏差</w:t>
            </w:r>
          </w:p>
        </w:tc>
        <w:tc>
          <w:tcPr>
            <w:tcW w:w="587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4463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未按照应考题材的主题进行设计扣5分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348" w:hRule="atLeast"/>
        </w:trPr>
        <w:tc>
          <w:tcPr>
            <w:tcW w:w="64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258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操作应符合安全规程：</w:t>
            </w: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应注意用电安全；</w:t>
            </w: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应注意工具使用安全；</w:t>
            </w: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应注意人身安全。</w:t>
            </w:r>
          </w:p>
        </w:tc>
        <w:tc>
          <w:tcPr>
            <w:tcW w:w="587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75</w:t>
            </w:r>
          </w:p>
        </w:tc>
        <w:tc>
          <w:tcPr>
            <w:tcW w:w="4463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15</w:t>
            </w:r>
            <w:r>
              <w:rPr>
                <w:rFonts w:hint="eastAsia" w:ascii="宋体"/>
                <w:sz w:val="18"/>
              </w:rPr>
              <w:t>分</w:t>
            </w: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1）使用工具送电不正确；没有正确使用电源</w:t>
            </w: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  <w:r>
              <w:rPr>
                <w:rFonts w:hint="eastAsia" w:ascii="宋体"/>
                <w:sz w:val="18"/>
              </w:rPr>
              <w:t>）结束操作，不切断电源开关及总电源；发生事故者则停止考试。</w:t>
            </w: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不按照安全准操作规范造成自伤扣60分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82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258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选用、使用工具应正确。</w:t>
            </w:r>
          </w:p>
        </w:tc>
        <w:tc>
          <w:tcPr>
            <w:tcW w:w="587" w:type="dxa"/>
            <w:tcBorders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4463" w:type="dxa"/>
          </w:tcPr>
          <w:p>
            <w:pPr>
              <w:spacing w:before="20" w:after="20"/>
              <w:ind w:left="72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有下一例者扣5分</w:t>
            </w:r>
          </w:p>
          <w:p>
            <w:pPr>
              <w:numPr>
                <w:ilvl w:val="0"/>
                <w:numId w:val="1"/>
              </w:numPr>
              <w:tabs>
                <w:tab w:val="left" w:pos="432"/>
              </w:tabs>
              <w:adjustRightInd w:val="0"/>
              <w:spacing w:before="20" w:after="20"/>
              <w:ind w:left="432" w:hanging="36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工具坠地；</w:t>
            </w:r>
          </w:p>
          <w:p>
            <w:pPr>
              <w:numPr>
                <w:ilvl w:val="0"/>
                <w:numId w:val="1"/>
              </w:numPr>
              <w:tabs>
                <w:tab w:val="left" w:pos="432"/>
              </w:tabs>
              <w:adjustRightInd w:val="0"/>
              <w:spacing w:before="20" w:after="20"/>
              <w:ind w:left="432" w:hanging="36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工具选用不正确。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648" w:type="dxa"/>
            <w:tcBorders>
              <w:bottom w:val="nil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258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锯切面</w:t>
            </w:r>
          </w:p>
        </w:tc>
        <w:tc>
          <w:tcPr>
            <w:tcW w:w="587" w:type="dxa"/>
            <w:tcBorders>
              <w:bottom w:val="single" w:color="auto" w:sz="4" w:space="0"/>
            </w:tcBorders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</w:p>
        </w:tc>
        <w:tc>
          <w:tcPr>
            <w:tcW w:w="4463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锯切面严重影响下环节工序扣</w:t>
            </w:r>
            <w:r>
              <w:rPr>
                <w:rFonts w:ascii="宋体"/>
                <w:sz w:val="18"/>
              </w:rPr>
              <w:t>1</w:t>
            </w:r>
            <w:r>
              <w:rPr>
                <w:rFonts w:hint="eastAsia" w:ascii="宋体"/>
                <w:sz w:val="18"/>
              </w:rPr>
              <w:t>0分（不适合中级工以上）。</w:t>
            </w:r>
          </w:p>
        </w:tc>
      </w:tr>
    </w:tbl>
    <w:p>
      <w:pPr>
        <w:spacing w:line="288" w:lineRule="auto"/>
        <w:rPr>
          <w:rFonts w:ascii="宋体"/>
        </w:rPr>
      </w:pPr>
      <w:r>
        <w:rPr>
          <w:rFonts w:hint="eastAsia" w:ascii="宋体"/>
        </w:rPr>
        <w:t>（四）底稿白描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1</w:t>
      </w:r>
      <w:r>
        <w:rPr>
          <w:rFonts w:hint="eastAsia" w:ascii="宋体"/>
        </w:rPr>
        <w:t>．考核方法：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hint="eastAsia" w:ascii="宋体"/>
        </w:rPr>
        <w:t>现场实物操作。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hint="eastAsia" w:ascii="宋体"/>
        </w:rPr>
        <w:t>．考核规范和要求：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）分解原料本身具有的色泽及平整度；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）分解步骤应符合工艺要求；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）白描线条等严重超出</w:t>
      </w:r>
      <w:r>
        <w:rPr>
          <w:rFonts w:hint="eastAsia"/>
          <w:sz w:val="18"/>
        </w:rPr>
        <w:t>应考题材的主题；</w:t>
      </w:r>
    </w:p>
    <w:p>
      <w:pPr>
        <w:spacing w:line="288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hint="eastAsia" w:ascii="宋体"/>
        </w:rPr>
        <w:t>．评分标准：</w:t>
      </w:r>
    </w:p>
    <w:p>
      <w:pPr>
        <w:spacing w:line="288" w:lineRule="auto"/>
        <w:rPr>
          <w:rFonts w:ascii="宋体"/>
        </w:rPr>
      </w:pPr>
      <w:r>
        <w:rPr>
          <w:rFonts w:hint="eastAsia" w:ascii="宋体"/>
        </w:rPr>
        <w:t>编号：</w:t>
      </w:r>
      <w:r>
        <w:rPr>
          <w:rFonts w:ascii="宋体"/>
        </w:rPr>
        <w:t>ZA0</w:t>
      </w:r>
      <w:r>
        <w:rPr>
          <w:rFonts w:hint="eastAsia" w:ascii="宋体"/>
        </w:rPr>
        <w:t>4</w:t>
      </w:r>
    </w:p>
    <w:p>
      <w:pPr>
        <w:spacing w:line="288" w:lineRule="auto"/>
        <w:rPr>
          <w:rFonts w:ascii="宋体"/>
        </w:rPr>
      </w:pPr>
      <w:r>
        <w:rPr>
          <w:rFonts w:hint="eastAsia" w:ascii="宋体"/>
        </w:rPr>
        <w:t>试题：底稿白描</w:t>
      </w:r>
      <w:r>
        <w:rPr>
          <w:rFonts w:ascii="宋体"/>
        </w:rPr>
        <w:t xml:space="preserve"> </w:t>
      </w:r>
    </w:p>
    <w:p>
      <w:pPr>
        <w:spacing w:line="288" w:lineRule="auto"/>
        <w:rPr>
          <w:rFonts w:ascii="宋体"/>
        </w:rPr>
      </w:pPr>
      <w:r>
        <w:rPr>
          <w:rFonts w:hint="eastAsia" w:ascii="宋体"/>
        </w:rPr>
        <w:t>规定时间：60s</w:t>
      </w:r>
    </w:p>
    <w:tbl>
      <w:tblPr>
        <w:tblStyle w:val="3"/>
        <w:tblW w:w="816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64"/>
        <w:gridCol w:w="704"/>
        <w:gridCol w:w="42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4" w:type="dxa"/>
          </w:tcPr>
          <w:p>
            <w:pPr>
              <w:spacing w:before="20" w:after="20"/>
              <w:ind w:left="-648" w:firstLine="36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246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评分要素</w:t>
            </w:r>
          </w:p>
        </w:tc>
        <w:tc>
          <w:tcPr>
            <w:tcW w:w="70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配分</w:t>
            </w:r>
          </w:p>
        </w:tc>
        <w:tc>
          <w:tcPr>
            <w:tcW w:w="428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分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标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246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原料色泽分析</w:t>
            </w:r>
          </w:p>
        </w:tc>
        <w:tc>
          <w:tcPr>
            <w:tcW w:w="70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  <w:r>
              <w:rPr>
                <w:rFonts w:hint="eastAsia" w:ascii="宋体"/>
                <w:sz w:val="18"/>
              </w:rPr>
              <w:t>0</w:t>
            </w:r>
          </w:p>
        </w:tc>
        <w:tc>
          <w:tcPr>
            <w:tcW w:w="428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未能合理利用扣10分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</w:t>
            </w:r>
          </w:p>
        </w:tc>
        <w:tc>
          <w:tcPr>
            <w:tcW w:w="246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感官面</w:t>
            </w:r>
          </w:p>
        </w:tc>
        <w:tc>
          <w:tcPr>
            <w:tcW w:w="70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</w:t>
            </w:r>
          </w:p>
        </w:tc>
        <w:tc>
          <w:tcPr>
            <w:tcW w:w="428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未能合理利用扣5分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246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/>
              </w:rPr>
              <w:t>分解步骤应符合工艺要求</w:t>
            </w:r>
          </w:p>
        </w:tc>
        <w:tc>
          <w:tcPr>
            <w:tcW w:w="70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4288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出现雕刻下环节难以进行扣10分（不适合中级工以上）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70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2464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/>
              </w:rPr>
              <w:t>白描线条等严重超出</w:t>
            </w:r>
            <w:r>
              <w:rPr>
                <w:rFonts w:hint="eastAsia" w:ascii="宋体"/>
                <w:sz w:val="18"/>
              </w:rPr>
              <w:t>应考题材的主题</w:t>
            </w:r>
          </w:p>
        </w:tc>
        <w:tc>
          <w:tcPr>
            <w:tcW w:w="704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75</w:t>
            </w:r>
          </w:p>
        </w:tc>
        <w:tc>
          <w:tcPr>
            <w:tcW w:w="4288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题不达意扣75分</w:t>
            </w:r>
          </w:p>
        </w:tc>
      </w:tr>
    </w:tbl>
    <w:p>
      <w:pPr>
        <w:spacing w:before="120" w:line="300" w:lineRule="auto"/>
        <w:rPr>
          <w:rFonts w:ascii="宋体"/>
        </w:rPr>
      </w:pPr>
      <w:r>
        <w:rPr>
          <w:rFonts w:hint="eastAsia" w:ascii="宋体"/>
        </w:rPr>
        <w:t>（五）雕刻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hint="eastAsia" w:ascii="宋体"/>
        </w:rPr>
        <w:t>．考核方法：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hint="eastAsia" w:ascii="宋体"/>
        </w:rPr>
        <w:t>现场实物操作。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hint="eastAsia" w:ascii="宋体"/>
        </w:rPr>
        <w:t>．考核规范和要求：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）操作规范；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）选用工具；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）偏离主题；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（4）图示、线条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hint="eastAsia" w:ascii="宋体"/>
        </w:rPr>
        <w:t>．评分标准：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编号：</w:t>
      </w:r>
      <w:r>
        <w:rPr>
          <w:rFonts w:ascii="宋体"/>
        </w:rPr>
        <w:t>ZA0</w:t>
      </w:r>
      <w:r>
        <w:rPr>
          <w:rFonts w:hint="eastAsia" w:ascii="宋体"/>
        </w:rPr>
        <w:t>5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试题：雕刻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规定时间：1030</w:t>
      </w:r>
      <w:r>
        <w:rPr>
          <w:rFonts w:ascii="宋体"/>
        </w:rPr>
        <w:t xml:space="preserve"> min</w:t>
      </w:r>
      <w:r>
        <w:rPr>
          <w:rFonts w:hint="eastAsia" w:ascii="宋体"/>
        </w:rPr>
        <w:t>（题一），550</w:t>
      </w:r>
      <w:r>
        <w:rPr>
          <w:rFonts w:ascii="宋体"/>
        </w:rPr>
        <w:t>min</w:t>
      </w:r>
      <w:r>
        <w:rPr>
          <w:rFonts w:hint="eastAsia" w:ascii="宋体"/>
        </w:rPr>
        <w:t>（题二）。</w:t>
      </w:r>
    </w:p>
    <w:tbl>
      <w:tblPr>
        <w:tblStyle w:val="3"/>
        <w:tblW w:w="812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80"/>
        <w:gridCol w:w="600"/>
        <w:gridCol w:w="33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4" w:hRule="exact"/>
        </w:trPr>
        <w:tc>
          <w:tcPr>
            <w:tcW w:w="72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348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评分要素</w:t>
            </w:r>
          </w:p>
        </w:tc>
        <w:tc>
          <w:tcPr>
            <w:tcW w:w="60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配分</w:t>
            </w:r>
          </w:p>
        </w:tc>
        <w:tc>
          <w:tcPr>
            <w:tcW w:w="3328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863" w:hRule="atLeast"/>
        </w:trPr>
        <w:tc>
          <w:tcPr>
            <w:tcW w:w="72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480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操作应符合安全规程。</w:t>
            </w:r>
          </w:p>
        </w:tc>
        <w:tc>
          <w:tcPr>
            <w:tcW w:w="60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15</w:t>
            </w:r>
          </w:p>
        </w:tc>
        <w:tc>
          <w:tcPr>
            <w:tcW w:w="332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15</w:t>
            </w:r>
            <w:r>
              <w:rPr>
                <w:rFonts w:hint="eastAsia" w:ascii="宋体"/>
                <w:sz w:val="18"/>
              </w:rPr>
              <w:t>分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操作方法不准确或有自伤现象；</w:t>
            </w:r>
          </w:p>
          <w:p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不准确或工具件放置凌乱。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0" w:hRule="atLeast"/>
        </w:trPr>
        <w:tc>
          <w:tcPr>
            <w:tcW w:w="72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480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</w:p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选用、使用工具。</w:t>
            </w:r>
          </w:p>
        </w:tc>
        <w:tc>
          <w:tcPr>
            <w:tcW w:w="60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3328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10</w:t>
            </w:r>
            <w:r>
              <w:rPr>
                <w:rFonts w:hint="eastAsia" w:ascii="宋体"/>
                <w:sz w:val="18"/>
              </w:rPr>
              <w:t>分</w:t>
            </w:r>
          </w:p>
          <w:p>
            <w:pPr>
              <w:numPr>
                <w:ilvl w:val="0"/>
                <w:numId w:val="3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工具坠地；</w:t>
            </w:r>
          </w:p>
          <w:p>
            <w:pPr>
              <w:numPr>
                <w:ilvl w:val="0"/>
                <w:numId w:val="3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工具选用不正确；</w:t>
            </w:r>
          </w:p>
          <w:p>
            <w:pPr>
              <w:numPr>
                <w:ilvl w:val="0"/>
                <w:numId w:val="3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使用专用工具不正确。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3" w:hRule="atLeast"/>
        </w:trPr>
        <w:tc>
          <w:tcPr>
            <w:tcW w:w="72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3480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偏离主题</w:t>
            </w:r>
          </w:p>
        </w:tc>
        <w:tc>
          <w:tcPr>
            <w:tcW w:w="60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10</w:t>
            </w:r>
          </w:p>
        </w:tc>
        <w:tc>
          <w:tcPr>
            <w:tcW w:w="3328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严重未按照主题进行雕刻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437" w:hRule="atLeast"/>
        </w:trPr>
        <w:tc>
          <w:tcPr>
            <w:tcW w:w="72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3480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/>
              </w:rPr>
              <w:t>图示、线条</w:t>
            </w:r>
          </w:p>
        </w:tc>
        <w:tc>
          <w:tcPr>
            <w:tcW w:w="600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65</w:t>
            </w:r>
          </w:p>
        </w:tc>
        <w:tc>
          <w:tcPr>
            <w:tcW w:w="3328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1）图案失真扣20分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2）原料色泽反差利用不当影响整体美观扣5分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3）图示或纹饰严重比例失调及线条呆板不流畅或粗糙15分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4）砚堂不平整扣10分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5）砚池与整体作品比例失调扣5分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6）砚边、砚额、砚底比例严重失调扣10分</w:t>
            </w:r>
          </w:p>
        </w:tc>
      </w:tr>
    </w:tbl>
    <w:p>
      <w:pPr>
        <w:spacing w:before="20" w:after="20" w:line="300" w:lineRule="auto"/>
        <w:rPr>
          <w:rFonts w:ascii="宋体"/>
        </w:rPr>
      </w:pPr>
      <w:r>
        <w:rPr>
          <w:rFonts w:hint="eastAsia" w:ascii="宋体"/>
        </w:rPr>
        <w:t>（六）打磨、装配（上蜡、装盒、贴标签等）</w:t>
      </w:r>
    </w:p>
    <w:p>
      <w:pPr>
        <w:spacing w:before="20" w:after="20"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hint="eastAsia" w:ascii="宋体"/>
        </w:rPr>
        <w:t>．考核方法：</w:t>
      </w:r>
    </w:p>
    <w:p>
      <w:pPr>
        <w:spacing w:before="20" w:after="20"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hint="eastAsia" w:ascii="宋体"/>
        </w:rPr>
        <w:t>现场实物操作。</w:t>
      </w:r>
    </w:p>
    <w:p>
      <w:pPr>
        <w:spacing w:before="20" w:after="20"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hint="eastAsia" w:ascii="宋体"/>
        </w:rPr>
        <w:t>．考核规范和要求：</w:t>
      </w:r>
    </w:p>
    <w:p>
      <w:pPr>
        <w:pStyle w:val="5"/>
        <w:spacing w:before="20" w:after="20" w:line="300" w:lineRule="auto"/>
      </w:pP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）操作应符合安全规程；</w:t>
      </w:r>
    </w:p>
    <w:p>
      <w:pPr>
        <w:pStyle w:val="5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）应能正确使用工具；</w:t>
      </w:r>
    </w:p>
    <w:p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hint="eastAsia" w:ascii="宋体"/>
        </w:rPr>
        <w:t>．评分标准：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编号：</w:t>
      </w:r>
      <w:r>
        <w:rPr>
          <w:rFonts w:ascii="宋体"/>
        </w:rPr>
        <w:t>ZA0</w:t>
      </w:r>
      <w:r>
        <w:rPr>
          <w:rFonts w:hint="eastAsia" w:ascii="宋体"/>
        </w:rPr>
        <w:t>6</w:t>
      </w:r>
    </w:p>
    <w:p>
      <w:pPr>
        <w:spacing w:line="300" w:lineRule="auto"/>
        <w:rPr>
          <w:rFonts w:ascii="宋体"/>
        </w:rPr>
      </w:pPr>
      <w:r>
        <w:rPr>
          <w:rFonts w:hint="eastAsia" w:ascii="宋体"/>
        </w:rPr>
        <w:t>试题：打磨、上蜡、装盒、贴标签</w:t>
      </w:r>
    </w:p>
    <w:p>
      <w:pPr>
        <w:spacing w:after="120" w:line="300" w:lineRule="auto"/>
        <w:rPr>
          <w:rFonts w:ascii="宋体"/>
        </w:rPr>
      </w:pPr>
      <w:r>
        <w:rPr>
          <w:rFonts w:hint="eastAsia" w:ascii="宋体"/>
        </w:rPr>
        <w:t>规定时间：120s</w:t>
      </w:r>
    </w:p>
    <w:tbl>
      <w:tblPr>
        <w:tblStyle w:val="3"/>
        <w:tblW w:w="816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293"/>
        <w:gridCol w:w="795"/>
        <w:gridCol w:w="3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399" w:hRule="exact"/>
        </w:trPr>
        <w:tc>
          <w:tcPr>
            <w:tcW w:w="667" w:type="dxa"/>
          </w:tcPr>
          <w:p>
            <w:pPr>
              <w:spacing w:before="20" w:after="20"/>
              <w:ind w:left="-648" w:firstLine="360"/>
              <w:jc w:val="righ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序号</w:t>
            </w:r>
          </w:p>
        </w:tc>
        <w:tc>
          <w:tcPr>
            <w:tcW w:w="3293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评分要素</w:t>
            </w:r>
          </w:p>
        </w:tc>
        <w:tc>
          <w:tcPr>
            <w:tcW w:w="79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配分</w:t>
            </w:r>
          </w:p>
        </w:tc>
        <w:tc>
          <w:tcPr>
            <w:tcW w:w="340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评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分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标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>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667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293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操作应符合安全规程。</w:t>
            </w:r>
          </w:p>
        </w:tc>
        <w:tc>
          <w:tcPr>
            <w:tcW w:w="79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15</w:t>
            </w:r>
          </w:p>
        </w:tc>
        <w:tc>
          <w:tcPr>
            <w:tcW w:w="3405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未按照操作安全规程进行操作扣15分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0" w:hRule="atLeast"/>
        </w:trPr>
        <w:tc>
          <w:tcPr>
            <w:tcW w:w="667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293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选用、使用工具应正确。</w:t>
            </w:r>
          </w:p>
        </w:tc>
        <w:tc>
          <w:tcPr>
            <w:tcW w:w="79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3405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10</w:t>
            </w:r>
            <w:r>
              <w:rPr>
                <w:rFonts w:hint="eastAsia" w:ascii="宋体"/>
                <w:sz w:val="18"/>
              </w:rPr>
              <w:t>分</w:t>
            </w:r>
          </w:p>
          <w:p>
            <w:pPr>
              <w:numPr>
                <w:ilvl w:val="0"/>
                <w:numId w:val="4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原料坠地损伤；</w:t>
            </w:r>
          </w:p>
          <w:p>
            <w:pPr>
              <w:numPr>
                <w:ilvl w:val="0"/>
                <w:numId w:val="4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工具选用不正确；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57" w:hRule="atLeast"/>
        </w:trPr>
        <w:tc>
          <w:tcPr>
            <w:tcW w:w="667" w:type="dxa"/>
          </w:tcPr>
          <w:p>
            <w:pPr>
              <w:spacing w:before="20" w:after="20"/>
              <w:rPr>
                <w:rFonts w:ascii="宋体"/>
                <w:sz w:val="18"/>
              </w:rPr>
            </w:pPr>
          </w:p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3293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打磨</w:t>
            </w:r>
          </w:p>
        </w:tc>
        <w:tc>
          <w:tcPr>
            <w:tcW w:w="79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60</w:t>
            </w:r>
          </w:p>
        </w:tc>
        <w:tc>
          <w:tcPr>
            <w:tcW w:w="3405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1）不光洁扣30分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2）损伤雕刻线条扣30分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943" w:hRule="atLeast"/>
        </w:trPr>
        <w:tc>
          <w:tcPr>
            <w:tcW w:w="667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4</w:t>
            </w:r>
          </w:p>
        </w:tc>
        <w:tc>
          <w:tcPr>
            <w:tcW w:w="3293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装配（上蜡、装盒、贴标签）</w:t>
            </w:r>
          </w:p>
        </w:tc>
        <w:tc>
          <w:tcPr>
            <w:tcW w:w="795" w:type="dxa"/>
          </w:tcPr>
          <w:p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15</w:t>
            </w:r>
          </w:p>
        </w:tc>
        <w:tc>
          <w:tcPr>
            <w:tcW w:w="3405" w:type="dxa"/>
          </w:tcPr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1）上蜡不均匀扣5分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2）装盒不规范扣5分</w:t>
            </w:r>
          </w:p>
          <w:p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3）忘记贴标签扣5分</w:t>
            </w:r>
          </w:p>
        </w:tc>
      </w:tr>
    </w:tbl>
    <w:p>
      <w:pPr>
        <w:spacing w:before="120" w:line="360" w:lineRule="auto"/>
        <w:rPr>
          <w:rFonts w:ascii="宋体"/>
        </w:rPr>
      </w:pPr>
      <w:r>
        <w:rPr>
          <w:rFonts w:hint="eastAsia" w:ascii="宋体"/>
        </w:rPr>
        <w:t>四、考试评分：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>（一）考评员人数要求：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hint="eastAsia" w:ascii="宋体"/>
        </w:rPr>
        <w:t>考评员与参考人员比例为</w:t>
      </w:r>
      <w:r>
        <w:rPr>
          <w:rFonts w:ascii="宋体"/>
        </w:rPr>
        <w:t>1:8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>（二）对考评员要求：</w:t>
      </w:r>
    </w:p>
    <w:p>
      <w:pPr>
        <w:spacing w:line="360" w:lineRule="auto"/>
        <w:rPr>
          <w:rFonts w:ascii="宋体"/>
        </w:rPr>
      </w:pPr>
      <w:r>
        <w:rPr>
          <w:rFonts w:ascii="宋体"/>
          <w:szCs w:val="21"/>
        </w:rPr>
        <w:t xml:space="preserve"> 1</w:t>
      </w:r>
      <w:r>
        <w:rPr>
          <w:rFonts w:hint="eastAsia" w:ascii="宋体"/>
          <w:szCs w:val="21"/>
        </w:rPr>
        <w:t>、考评人员应由具有雕刻工专业技术人员经培训、考核取得考评人员资格的人员担任。</w:t>
      </w:r>
    </w:p>
    <w:p>
      <w:pPr>
        <w:widowControl/>
        <w:autoSpaceDE w:val="0"/>
        <w:autoSpaceDN w:val="0"/>
        <w:spacing w:line="360" w:lineRule="atLeast"/>
        <w:textAlignment w:val="bottom"/>
        <w:rPr>
          <w:rFonts w:ascii="宋体"/>
          <w:szCs w:val="21"/>
        </w:rPr>
      </w:pPr>
      <w:r>
        <w:rPr>
          <w:rFonts w:ascii="宋体"/>
          <w:szCs w:val="21"/>
        </w:rPr>
        <w:t xml:space="preserve"> 2</w:t>
      </w:r>
      <w:r>
        <w:rPr>
          <w:rFonts w:hint="eastAsia" w:ascii="宋体"/>
          <w:szCs w:val="21"/>
        </w:rPr>
        <w:t>、考评人员应严明、公正地履行考试监督及试件评定的各项工作，并对所评定试件的准确性负责。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宋体"/>
          <w:szCs w:val="21"/>
        </w:rPr>
      </w:pPr>
      <w:r>
        <w:rPr>
          <w:rFonts w:ascii="宋体"/>
          <w:szCs w:val="21"/>
        </w:rPr>
        <w:t xml:space="preserve"> 3</w:t>
      </w:r>
      <w:r>
        <w:rPr>
          <w:rFonts w:hint="eastAsia" w:ascii="宋体"/>
          <w:szCs w:val="21"/>
        </w:rPr>
        <w:t>、考评人员应在所评定的试件质量评分表和有关表格的指定位置签章。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 xml:space="preserve">  </w:t>
      </w:r>
      <w:r>
        <w:rPr>
          <w:rFonts w:hint="eastAsia" w:ascii="宋体"/>
          <w:szCs w:val="21"/>
        </w:rPr>
        <w:t>4</w:t>
      </w:r>
      <w:r>
        <w:rPr>
          <w:rFonts w:ascii="宋体"/>
          <w:szCs w:val="21"/>
        </w:rPr>
        <w:t>.</w:t>
      </w:r>
      <w:r>
        <w:rPr>
          <w:rFonts w:hint="eastAsia" w:ascii="宋体"/>
          <w:szCs w:val="21"/>
        </w:rPr>
        <w:t>对违反考场纪律者、违反安全操作规范以及严重违反工艺规范操作的参加考试者，考评员有权对其提出警告，直至取消考试资格并判定其该项考试不及格；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 xml:space="preserve">  4.</w:t>
      </w:r>
      <w:r>
        <w:rPr>
          <w:rFonts w:hint="eastAsia" w:ascii="宋体"/>
          <w:szCs w:val="21"/>
        </w:rPr>
        <w:t>考评员必须在认真填写结论和备注栏注明扣分理由；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 xml:space="preserve">  5.</w:t>
      </w:r>
      <w:r>
        <w:rPr>
          <w:rFonts w:hint="eastAsia" w:ascii="宋体"/>
          <w:szCs w:val="21"/>
        </w:rPr>
        <w:t>评分表汇总后考评员不得再改动评分。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>（三）评分方法：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1.</w:t>
      </w:r>
      <w:r>
        <w:rPr>
          <w:rFonts w:hint="eastAsia" w:ascii="宋体"/>
        </w:rPr>
        <w:t>各试题均实行百分制记分法，汇总时将分别乘以鉴定比重后累加，成为参加考试者的总评成绩；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2.</w:t>
      </w:r>
      <w:r>
        <w:rPr>
          <w:rFonts w:hint="eastAsia" w:ascii="宋体"/>
        </w:rPr>
        <w:t>参加考试者平均成绩必须分别均≥</w:t>
      </w:r>
      <w:r>
        <w:rPr>
          <w:rFonts w:ascii="宋体"/>
        </w:rPr>
        <w:t>60</w:t>
      </w:r>
      <w:r>
        <w:rPr>
          <w:rFonts w:hint="eastAsia" w:ascii="宋体"/>
        </w:rPr>
        <w:t>分；否则将被判定为不及格。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>（四）评分原则：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1.</w:t>
      </w:r>
      <w:r>
        <w:rPr>
          <w:rFonts w:hint="eastAsia" w:ascii="宋体"/>
        </w:rPr>
        <w:t>按评分标准准确评分；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2.</w:t>
      </w:r>
      <w:r>
        <w:rPr>
          <w:rFonts w:hint="eastAsia" w:ascii="宋体"/>
        </w:rPr>
        <w:t>根据参加考试者的操作过程及操作结果</w:t>
      </w:r>
      <w:r>
        <w:rPr>
          <w:rFonts w:ascii="宋体"/>
        </w:rPr>
        <w:t>,</w:t>
      </w:r>
      <w:r>
        <w:rPr>
          <w:rFonts w:hint="eastAsia" w:ascii="宋体"/>
        </w:rPr>
        <w:t>考评员必须“客观地、公正地、科学地”鉴定出参加考试者的操作技能水平；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3.</w:t>
      </w:r>
      <w:r>
        <w:rPr>
          <w:rFonts w:hint="eastAsia" w:ascii="宋体"/>
        </w:rPr>
        <w:t>各类扣分均应在配分范围内，扣完为止，不得出现负分。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</w:rPr>
        <w:t>（五）操作时间的计时方法：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1.</w:t>
      </w:r>
      <w:r>
        <w:rPr>
          <w:rFonts w:hint="eastAsia" w:ascii="宋体"/>
        </w:rPr>
        <w:t>统一由考评员计时；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2.</w:t>
      </w:r>
      <w:r>
        <w:rPr>
          <w:rFonts w:hint="eastAsia" w:ascii="宋体"/>
        </w:rPr>
        <w:t>计时开始时由考评员通知考生；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3.</w:t>
      </w:r>
      <w:r>
        <w:rPr>
          <w:rFonts w:hint="eastAsia" w:ascii="宋体"/>
        </w:rPr>
        <w:t>在规定考核时限内，操作结束时考生通知考评员则停止计时。</w:t>
      </w:r>
    </w:p>
    <w:p>
      <w:pPr>
        <w:spacing w:line="360" w:lineRule="auto"/>
        <w:rPr>
          <w:rFonts w:ascii="宋体"/>
        </w:rPr>
      </w:pPr>
      <w:r>
        <w:rPr>
          <w:rFonts w:ascii="宋体"/>
        </w:rPr>
        <w:t xml:space="preserve">  4.</w:t>
      </w:r>
      <w:r>
        <w:rPr>
          <w:rFonts w:hint="eastAsia" w:ascii="宋体"/>
        </w:rPr>
        <w:t>时间允差：以</w:t>
      </w:r>
      <w:r>
        <w:rPr>
          <w:rFonts w:ascii="宋体"/>
        </w:rPr>
        <w:t>s</w:t>
      </w:r>
      <w:r>
        <w:rPr>
          <w:rFonts w:hint="eastAsia" w:ascii="宋体"/>
        </w:rPr>
        <w:t>计算考核时间的，不足</w:t>
      </w:r>
      <w:r>
        <w:rPr>
          <w:rFonts w:ascii="宋体"/>
        </w:rPr>
        <w:t>1s</w:t>
      </w:r>
      <w:r>
        <w:rPr>
          <w:rFonts w:hint="eastAsia" w:ascii="宋体"/>
        </w:rPr>
        <w:t>作</w:t>
      </w:r>
      <w:r>
        <w:rPr>
          <w:rFonts w:ascii="宋体"/>
        </w:rPr>
        <w:t>1s</w:t>
      </w:r>
      <w:r>
        <w:rPr>
          <w:rFonts w:hint="eastAsia" w:ascii="宋体"/>
        </w:rPr>
        <w:t>计；以</w:t>
      </w:r>
      <w:r>
        <w:rPr>
          <w:rFonts w:ascii="宋体"/>
        </w:rPr>
        <w:t>min</w:t>
      </w:r>
      <w:r>
        <w:rPr>
          <w:rFonts w:hint="eastAsia" w:ascii="宋体"/>
        </w:rPr>
        <w:t>计算考核时间的，不足</w:t>
      </w:r>
      <w:r>
        <w:rPr>
          <w:rFonts w:ascii="宋体"/>
        </w:rPr>
        <w:t>1min</w:t>
      </w:r>
      <w:r>
        <w:rPr>
          <w:rFonts w:hint="eastAsia" w:ascii="宋体"/>
        </w:rPr>
        <w:t>作</w:t>
      </w:r>
      <w:r>
        <w:rPr>
          <w:rFonts w:ascii="宋体"/>
        </w:rPr>
        <w:t>1min</w:t>
      </w:r>
      <w:r>
        <w:rPr>
          <w:rFonts w:hint="eastAsia" w:ascii="宋体"/>
        </w:rPr>
        <w:t>计。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8A"/>
    <w:multiLevelType w:val="singleLevel"/>
    <w:tmpl w:val="00030E8A"/>
    <w:lvl w:ilvl="0" w:tentative="0">
      <w:start w:val="1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1">
    <w:nsid w:val="3554229F"/>
    <w:multiLevelType w:val="singleLevel"/>
    <w:tmpl w:val="3554229F"/>
    <w:lvl w:ilvl="0" w:tentative="0">
      <w:start w:val="1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">
    <w:nsid w:val="38695B3E"/>
    <w:multiLevelType w:val="singleLevel"/>
    <w:tmpl w:val="38695B3E"/>
    <w:lvl w:ilvl="0" w:tentative="0">
      <w:start w:val="1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3">
    <w:nsid w:val="6231462E"/>
    <w:multiLevelType w:val="singleLevel"/>
    <w:tmpl w:val="6231462E"/>
    <w:lvl w:ilvl="0" w:tentative="0">
      <w:start w:val="1"/>
      <w:numFmt w:val="decimal"/>
      <w:lvlText w:val="%1）"/>
      <w:legacy w:legacy="1" w:legacySpace="0" w:legacyIndent="432"/>
      <w:lvlJc w:val="left"/>
      <w:pPr>
        <w:ind w:left="504" w:hanging="432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4F5B"/>
    <w:rsid w:val="4A5D4F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21"/>
    <w:basedOn w:val="1"/>
    <w:uiPriority w:val="0"/>
    <w:pPr>
      <w:adjustRightInd w:val="0"/>
      <w:ind w:left="600"/>
      <w:textAlignment w:val="baseline"/>
    </w:pPr>
    <w:rPr>
      <w:rFonts w:ascii="宋体"/>
      <w:sz w:val="24"/>
      <w:szCs w:val="20"/>
    </w:rPr>
  </w:style>
  <w:style w:type="paragraph" w:customStyle="1" w:styleId="5">
    <w:name w:val="纯文本1"/>
    <w:basedOn w:val="1"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2016-06-14T06:30:00Z</dcterms:created>
  <dc:creator>Administrator</dc:creator>
  <cp:lastModifiedBy>Administrator</cp:lastModifiedBy>
  <dcterms:modified xsi:type="dcterms:W3CDTF">2016-06-14T06:30:39Z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