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 xmlns:r="http://schemas.openxmlformats.org/officeDocument/2006/relationships" xmlns:wp="http://schemas.openxmlformats.org/drawingml/2006/wordprocessingDrawing">
  <w:body>
    <w:p>
      <w:pPr>
        <w:pageBreakBefore w:val="off"/>
        <w:tabs/>
        <w:wordWrap w:val="off"/>
        <w:spacing w:before="0" w:after="0" w:line="540" w:lineRule="atLeast"/>
        <w:ind w:left="0" w:right="0"/>
        <w:jc w:val="center"/>
        <w:textAlignment w:val="baseline"/>
        <w:rPr>
          <w:sz w:val="39"/>
        </w:rPr>
      </w:pPr>
      <w:bookmarkStart w:name="" w:id="1001"/>
      <w:r>
        <w:rPr>
          <w:rFonts w:ascii="黑体" w:hAnsi="黑体" w:cs="黑体" w:eastAsia="黑体"/>
          <w:sz w:val="39"/>
          <w:spacing w:val="0"/>
          <w:color w:val="000000"/>
          <w:b w:val="off"/>
          <w:i w:val="off"/>
        </w:rPr>
        <w:rPr>
          <w:shd/>
        </w:rPr>
        <w:t>白山市江源区民政局殡葬管理所</w:t>
      </w:r>
      <w:bookmarkEnd w:id="1001"/>
    </w:p>
    <w:p>
      <w:pPr>
        <w:pageBreakBefore w:val="off"/>
        <w:tabs/>
        <w:wordWrap w:val="off"/>
        <w:spacing w:before="0" w:after="0" w:line="540" w:lineRule="atLeast"/>
        <w:ind w:left="0" w:right="0"/>
        <w:jc w:val="center"/>
        <w:textAlignment w:val="baseline"/>
        <w:rPr>
          <w:sz w:val="39"/>
        </w:rPr>
      </w:pPr>
      <w:bookmarkStart w:name="" w:id="1002"/>
      <w:r>
        <w:rPr>
          <w:rFonts w:ascii="黑体" w:hAnsi="黑体" w:cs="黑体" w:eastAsia="黑体"/>
          <w:sz w:val="39"/>
          <w:spacing w:val="0"/>
          <w:color w:val="000000"/>
          <w:b w:val="off"/>
          <w:i w:val="off"/>
        </w:rPr>
        <w:rPr>
          <w:shd/>
        </w:rPr>
        <w:t>对区内殡葬用品商店监督检查机制</w:t>
      </w:r>
      <w:bookmarkEnd w:id="1002"/>
    </w:p>
    <w:p>
      <w:pPr>
        <w:pageBreakBefore w:val="off"/>
        <w:tabs/>
        <w:wordWrap w:val="off"/>
        <w:spacing w:before="0" w:after="0" w:line="620" w:lineRule="exact"/>
        <w:ind w:left="0" w:right="0"/>
        <w:jc w:val="center"/>
        <w:textAlignment w:val="baseline"/>
        <w:rPr>
          <w:sz w:val="29"/>
        </w:rPr>
      </w:pPr>
      <w:bookmarkStart w:name="" w:id="1003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rPr>
          <w:shd/>
        </w:rPr>
        <w:t/>
      </w:r>
      <w:bookmarkEnd w:id="1003"/>
    </w:p>
    <w:p>
      <w:pPr>
        <w:pageBreakBefore w:val="off"/>
        <w:tabs/>
        <w:wordWrap w:val="off"/>
        <w:spacing w:before="0" w:after="0" w:line="620" w:lineRule="atLeast"/>
        <w:ind w:left="0" w:right="0" w:firstLine="640"/>
        <w:jc w:val="both"/>
        <w:textAlignment w:val="baseline"/>
        <w:rPr>
          <w:sz w:val="29"/>
        </w:rPr>
      </w:pPr>
      <w:bookmarkStart w:name="" w:id="1004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江源区民政局为加强全区殡葬用品市场管理，规范殡葬用品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商店经营行为 ，提升服务质量 ，满足群众需求，保障人民群众合法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权益。依据《殡葬管理条例》《吉林省殡葬管理办法》和白山市殡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葬管理相关规定要求，结合江源区实际 ，制定本监督检查机制。</w:t>
      </w:r>
      <w:bookmarkEnd w:id="1004"/>
    </w:p>
    <w:p>
      <w:pPr>
        <w:pageBreakBefore w:val="off"/>
        <w:tabs/>
        <w:wordWrap w:val="off"/>
        <w:spacing w:before="0" w:after="0" w:line="620" w:lineRule="atLeast"/>
        <w:ind w:left="640" w:right="0"/>
        <w:jc w:val="both"/>
        <w:textAlignment w:val="baseline"/>
        <w:rPr>
          <w:sz w:val="29"/>
        </w:rPr>
      </w:pPr>
      <w:bookmarkStart w:name="" w:id="1005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一、监督检查职责</w:t>
      </w:r>
      <w:bookmarkEnd w:id="1005"/>
    </w:p>
    <w:p>
      <w:pPr>
        <w:pageBreakBefore w:val="off"/>
        <w:tabs/>
        <w:wordWrap w:val="off"/>
        <w:spacing w:before="0" w:after="0" w:line="620" w:lineRule="atLeast"/>
        <w:ind w:left="0" w:right="60" w:firstLine="640"/>
        <w:jc w:val="both"/>
        <w:textAlignment w:val="baseline"/>
        <w:rPr>
          <w:sz w:val="29"/>
        </w:rPr>
      </w:pPr>
      <w:bookmarkStart w:name="" w:id="1006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江源区民政局殡葬管理所按权限履行行业主管职责，指导、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监督检查 ，负责组织实施对区域内殡葬用品商店的监督检查工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作，协调相关部门开展联合执法，对违法违规行为依法进行查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处。同时，指导和监督镇(街道)民政部门对辖区内殡葬用品商店的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日常监管工作，以确保管理的全面性和有效性。</w:t>
      </w:r>
      <w:bookmarkEnd w:id="1006"/>
    </w:p>
    <w:p>
      <w:pPr>
        <w:pageBreakBefore w:val="off"/>
        <w:tabs/>
        <w:wordWrap w:val="off"/>
        <w:spacing w:before="380" w:after="0" w:line="620" w:lineRule="atLeast"/>
        <w:ind w:left="640" w:right="0"/>
        <w:jc w:val="both"/>
        <w:textAlignment w:val="baseline"/>
        <w:rPr>
          <w:sz w:val="29"/>
        </w:rPr>
      </w:pPr>
      <w:bookmarkStart w:name="" w:id="1007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二、监督检查内容</w:t>
      </w:r>
      <w:bookmarkEnd w:id="1007"/>
    </w:p>
    <w:p>
      <w:pPr>
        <w:pageBreakBefore w:val="off"/>
        <w:tabs/>
        <w:wordWrap w:val="off"/>
        <w:spacing w:before="0" w:after="0" w:line="620" w:lineRule="atLeast"/>
        <w:ind w:left="0" w:right="120" w:firstLine="640"/>
        <w:jc w:val="both"/>
        <w:textAlignment w:val="baseline"/>
        <w:rPr>
          <w:sz w:val="29"/>
        </w:rPr>
      </w:pPr>
      <w:bookmarkStart w:name="" w:id="1008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(一)经营性质 ：殡葬用品销售必须经工商行政管理部门登记 ，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在核准的殡葬用品范围内经营 ，不得从事其它迷信活动 ，严禁无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照违法经营 ，确保销售商品合法合规。</w:t>
      </w:r>
      <w:bookmarkEnd w:id="1008"/>
    </w:p>
    <w:p>
      <w:pPr>
        <w:pageBreakBefore w:val="off"/>
        <w:tabs/>
        <w:wordWrap w:val="off"/>
        <w:spacing w:before="0" w:after="0" w:line="620" w:lineRule="atLeast"/>
        <w:ind w:left="0" w:right="0" w:firstLine="640"/>
        <w:jc w:val="both"/>
        <w:textAlignment w:val="baseline"/>
        <w:rPr>
          <w:sz w:val="29"/>
        </w:rPr>
      </w:pPr>
      <w:bookmarkStart w:name="" w:id="1009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(二)商品经营 ：检查是否存在违规经营封建迷信用品的行为。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如大型纸扎仿真人物、动物、建筑物、仿真人民币等封建迷信殡葬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用品。保障服务质量和规范性。</w:t>
      </w:r>
      <w:bookmarkEnd w:id="1009"/>
    </w:p>
    <w:p>
      <w:pPr>
        <w:pageBreakBefore w:val="off"/>
        <w:tabs/>
        <w:wordWrap w:val="off"/>
        <w:spacing w:before="0" w:after="0" w:line="620" w:lineRule="atLeast"/>
        <w:ind w:left="0" w:right="0" w:firstLine="640"/>
        <w:jc w:val="both"/>
        <w:textAlignment w:val="baseline"/>
        <w:rPr>
          <w:sz w:val="29"/>
        </w:rPr>
        <w:sectPr>
          <w:footerReference r:id="rId4"/>
          <w:headerReference r:id="rId5" w:type="default"/>
          <w:pgSz w:w="11900" w:h="16820"/>
          <w:pgMar w:left="1600" w:top="1040" w:right="1600" w:bottom="1040" w:header="720" w:footer="760"/>
          <w:cols w:num="1"/>
        </w:sectPr>
      </w:pPr>
      <w:bookmarkStart w:name="" w:id="1010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(三)经营场所：工商行政管理部门在办理登记时 ，应就经营范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围、地点等问题是否符合规划要求 ，保障布局的合理性。殡葬用品</w:t>
      </w:r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rPr>
          <w:shd/>
        </w:rPr>
        <w:t>销售不得擅自占道经营及临街超出门、窗摆放物品销售影响</w:t>
      </w:r>
      <w:bookmarkEnd w:id="1010"/>
    </w:p>
    <w:p>
      <w:pPr>
        <w:pageBreakBefore w:val="off"/>
        <w:tabs/>
        <w:wordWrap w:val="off"/>
        <w:spacing w:before="0" w:after="0" w:line="540" w:lineRule="atLeast"/>
        <w:ind w:left="100" w:right="0"/>
        <w:jc w:val="both"/>
        <w:textAlignment w:val="baseline"/>
        <w:rPr>
          <w:sz w:val="31"/>
        </w:rPr>
      </w:pPr>
      <w:bookmarkStart w:name="" w:id="1011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市容市貌。</w:t>
      </w:r>
      <w:bookmarkEnd w:id="1011"/>
    </w:p>
    <w:p>
      <w:pPr>
        <w:pageBreakBefore w:val="off"/>
        <w:tabs/>
        <w:wordWrap w:val="off"/>
        <w:spacing w:before="300" w:after="0" w:line="540" w:lineRule="atLeast"/>
        <w:ind w:left="820" w:right="0"/>
        <w:jc w:val="both"/>
        <w:textAlignment w:val="baseline"/>
        <w:rPr>
          <w:sz w:val="31"/>
        </w:rPr>
      </w:pPr>
      <w:bookmarkStart w:name="" w:id="1012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(四)价格规范</w:t>
      </w:r>
      <w:bookmarkEnd w:id="1012"/>
    </w:p>
    <w:p>
      <w:pPr>
        <w:pageBreakBefore w:val="off"/>
        <w:tabs/>
        <w:wordWrap w:val="off"/>
        <w:spacing w:before="0" w:after="0" w:line="540" w:lineRule="atLeast"/>
        <w:ind w:left="0" w:right="540" w:firstLine="660"/>
        <w:jc w:val="both"/>
        <w:textAlignment w:val="baseline"/>
        <w:rPr>
          <w:sz w:val="31"/>
        </w:rPr>
      </w:pPr>
      <w:bookmarkStart w:name="" w:id="1013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定期检查销售殡葬用品是否标明标价 ，是否存在价格欺诈、</w:t>
      </w:r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哄抬物价等不正当价格行为。</w:t>
      </w:r>
      <w:bookmarkEnd w:id="1013"/>
    </w:p>
    <w:p>
      <w:pPr>
        <w:pageBreakBefore w:val="off"/>
        <w:tabs/>
        <w:wordWrap w:val="off"/>
        <w:spacing w:before="280" w:after="0" w:line="540" w:lineRule="atLeast"/>
        <w:ind w:left="700" w:right="0"/>
        <w:jc w:val="both"/>
        <w:textAlignment w:val="baseline"/>
        <w:rPr>
          <w:sz w:val="31"/>
        </w:rPr>
      </w:pPr>
      <w:bookmarkStart w:name="" w:id="1014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三、监督检查方式</w:t>
      </w:r>
      <w:bookmarkEnd w:id="1014"/>
    </w:p>
    <w:p>
      <w:pPr>
        <w:pageBreakBefore w:val="off"/>
        <w:tabs/>
        <w:wordWrap w:val="off"/>
        <w:spacing w:before="220" w:after="0" w:line="540" w:lineRule="atLeast"/>
        <w:ind w:left="820" w:right="0"/>
        <w:jc w:val="both"/>
        <w:textAlignment w:val="baseline"/>
        <w:rPr>
          <w:sz w:val="31"/>
        </w:rPr>
      </w:pPr>
      <w:bookmarkStart w:name="" w:id="1015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(一)日常巡查</w:t>
      </w:r>
      <w:bookmarkEnd w:id="1015"/>
    </w:p>
    <w:p>
      <w:pPr>
        <w:pageBreakBefore w:val="off"/>
        <w:tabs/>
        <w:wordWrap w:val="off"/>
        <w:spacing w:before="0" w:after="0" w:line="540" w:lineRule="atLeast"/>
        <w:ind w:left="0" w:right="20" w:firstLine="700"/>
        <w:jc w:val="both"/>
        <w:textAlignment w:val="baseline"/>
        <w:rPr>
          <w:sz w:val="31"/>
        </w:rPr>
      </w:pPr>
      <w:bookmarkStart w:name="" w:id="1016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殡葬管理所定期或不定期对殡葬用品商店进行巡查 ，镇(街道)</w:t>
      </w:r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民政部门加强对辖区内商店的日常监管，及时发现和处理违法违规</w:t>
      </w:r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行为。日常巡查每月至少开展一次，重点区域可适当增加巡查频</w:t>
      </w:r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次。</w:t>
      </w:r>
      <w:bookmarkEnd w:id="1016"/>
    </w:p>
    <w:p>
      <w:pPr>
        <w:pageBreakBefore w:val="off"/>
        <w:tabs/>
        <w:wordWrap w:val="off"/>
        <w:spacing w:before="260" w:after="0" w:line="540" w:lineRule="atLeast"/>
        <w:ind w:left="820" w:right="0"/>
        <w:jc w:val="both"/>
        <w:textAlignment w:val="baseline"/>
        <w:rPr>
          <w:sz w:val="31"/>
        </w:rPr>
      </w:pPr>
      <w:bookmarkStart w:name="" w:id="1017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(二)专项检查</w:t>
      </w:r>
      <w:bookmarkEnd w:id="1017"/>
    </w:p>
    <w:p>
      <w:pPr>
        <w:pageBreakBefore w:val="off"/>
        <w:tabs/>
        <w:wordWrap w:val="off"/>
        <w:spacing w:before="0" w:after="0" w:line="540" w:lineRule="atLeast"/>
        <w:ind w:left="0" w:right="0" w:firstLine="700"/>
        <w:jc w:val="both"/>
        <w:textAlignment w:val="baseline"/>
        <w:rPr>
          <w:sz w:val="31"/>
        </w:rPr>
      </w:pPr>
      <w:bookmarkStart w:name="" w:id="1018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根据工作需要 ，联合市场监管、公安、城市管理等部门开展专</w:t>
      </w:r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项检查 ，对重点区域、重点问题进行集中整治。专项检查每年至少</w:t>
      </w:r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开展两次，可根据实际情况适时增加检查次数。</w:t>
      </w:r>
      <w:bookmarkEnd w:id="1018"/>
    </w:p>
    <w:p>
      <w:pPr>
        <w:pageBreakBefore w:val="off"/>
        <w:tabs/>
        <w:wordWrap w:val="off"/>
        <w:spacing w:before="220" w:after="0" w:line="540" w:lineRule="atLeast"/>
        <w:ind w:left="820" w:right="0"/>
        <w:jc w:val="both"/>
        <w:textAlignment w:val="baseline"/>
        <w:rPr>
          <w:sz w:val="31"/>
        </w:rPr>
      </w:pPr>
      <w:bookmarkStart w:name="" w:id="1019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(三)群众举报核查</w:t>
      </w:r>
      <w:bookmarkEnd w:id="1019"/>
    </w:p>
    <w:p>
      <w:pPr>
        <w:pageBreakBefore w:val="off"/>
        <w:tabs/>
        <w:wordWrap w:val="off"/>
        <w:spacing w:before="0" w:after="0" w:line="540" w:lineRule="atLeast"/>
        <w:ind w:left="0" w:right="0" w:firstLine="700"/>
        <w:jc w:val="both"/>
        <w:textAlignment w:val="baseline"/>
        <w:rPr>
          <w:sz w:val="31"/>
        </w:rPr>
      </w:pPr>
      <w:bookmarkStart w:name="" w:id="1020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设立举报电话、邮箱等举报渠道 ，对群众举报的问题及时进行</w:t>
      </w:r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核查处理。一般情况下 ，在接到举报后，应在24 小时内进行核</w:t>
      </w:r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查 ，并在 5 个工作日内反馈处理结果。</w:t>
      </w:r>
      <w:bookmarkEnd w:id="1020"/>
    </w:p>
    <w:p>
      <w:pPr>
        <w:pageBreakBefore w:val="off"/>
        <w:tabs/>
        <w:wordWrap w:val="off"/>
        <w:spacing w:before="280" w:after="0" w:line="540" w:lineRule="atLeast"/>
        <w:ind w:left="700" w:right="0"/>
        <w:jc w:val="both"/>
        <w:textAlignment w:val="baseline"/>
        <w:rPr>
          <w:sz w:val="31"/>
        </w:rPr>
      </w:pPr>
      <w:bookmarkStart w:name="" w:id="1021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四、违法违规行为处理</w:t>
      </w:r>
      <w:bookmarkEnd w:id="1021"/>
    </w:p>
    <w:p>
      <w:pPr>
        <w:pageBreakBefore w:val="off"/>
        <w:tabs/>
        <w:wordWrap w:val="off"/>
        <w:spacing w:before="300" w:after="0" w:line="540" w:lineRule="atLeast"/>
        <w:ind w:left="820" w:right="0"/>
        <w:jc w:val="both"/>
        <w:textAlignment w:val="baseline"/>
        <w:rPr>
          <w:sz w:val="31"/>
        </w:rPr>
      </w:pPr>
      <w:bookmarkStart w:name="" w:id="1022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(一)无照经营</w:t>
      </w:r>
      <w:bookmarkEnd w:id="1022"/>
    </w:p>
    <w:p>
      <w:pPr>
        <w:pageBreakBefore w:val="off"/>
        <w:tabs/>
        <w:wordWrap w:val="off"/>
        <w:spacing w:before="0" w:after="0" w:line="540" w:lineRule="atLeast"/>
        <w:ind w:left="0" w:right="0" w:firstLine="700"/>
        <w:jc w:val="both"/>
        <w:textAlignment w:val="baseline"/>
        <w:rPr>
          <w:sz w:val="31"/>
        </w:rPr>
      </w:pPr>
      <w:bookmarkStart w:name="" w:id="1023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对无照经营的殡葬用品商店 ，移交市场监管部门依据《无证无</w:t>
      </w:r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照经营查处办法》等相关法规进行处理。</w:t>
      </w:r>
      <w:bookmarkEnd w:id="1023"/>
    </w:p>
    <w:p>
      <w:pPr>
        <w:pageBreakBefore w:val="off"/>
        <w:tabs/>
        <w:wordWrap w:val="off"/>
        <w:spacing w:before="280" w:after="0" w:line="540" w:lineRule="atLeast"/>
        <w:ind w:left="820" w:right="0"/>
        <w:jc w:val="both"/>
        <w:textAlignment w:val="baseline"/>
        <w:rPr>
          <w:sz w:val="31"/>
        </w:rPr>
        <w:sectPr>
          <w:footerReference r:id="rId6"/>
          <w:headerReference r:id="rId7" w:type="default"/>
          <w:type w:val="nextPage"/>
          <w:pgSz w:w="11900" w:h="16820"/>
          <w:pgMar w:left="1300" w:top="1260" w:right="1300" w:bottom="1260" w:header="960" w:footer="960"/>
          <w:cols w:num="1"/>
        </w:sectPr>
      </w:pPr>
      <w:bookmarkStart w:name="" w:id="1024"/>
      <w:r>
        <w:rPr>
          <w:rFonts w:ascii="黑体" w:hAnsi="黑体" w:cs="黑体" w:eastAsia="黑体"/>
          <w:sz w:val="31"/>
          <w:spacing w:val="0"/>
          <w:color w:val="000000"/>
          <w:b w:val="off"/>
          <w:i w:val="off"/>
        </w:rPr>
        <w:rPr>
          <w:shd/>
        </w:rPr>
        <w:t>(二)违规经营封建迷信用品</w:t>
      </w:r>
      <w:bookmarkEnd w:id="1024"/>
    </w:p>
    <w:p>
      <w:pPr>
        <w:pageBreakBefore w:val="off"/>
        <w:tabs/>
        <w:wordWrap w:val="off"/>
        <w:spacing w:before="0" w:after="0" w:line="600" w:lineRule="atLeast"/>
        <w:ind w:left="0" w:right="0" w:firstLine="620"/>
        <w:jc w:val="both"/>
        <w:textAlignment w:val="baseline"/>
        <w:rPr>
          <w:sz w:val="30"/>
        </w:rPr>
      </w:pPr>
      <w:bookmarkStart w:name="" w:id="1025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对违规经营封建迷信用品的，责令立即停止销售 ，没收违法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所得和非法物品，并处以相应罚款。具体处罚标准依据《殡葬管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理条例》和《吉林省殡葬管理办法》执行。</w:t>
      </w:r>
      <w:bookmarkEnd w:id="1025"/>
    </w:p>
    <w:p>
      <w:pPr>
        <w:pageBreakBefore w:val="off"/>
        <w:tabs/>
        <w:wordWrap w:val="off"/>
        <w:spacing w:before="0" w:after="0" w:line="600" w:lineRule="atLeast"/>
        <w:ind w:left="840" w:right="0"/>
        <w:jc w:val="both"/>
        <w:textAlignment w:val="baseline"/>
        <w:rPr>
          <w:sz w:val="30"/>
        </w:rPr>
      </w:pPr>
      <w:bookmarkStart w:name="" w:id="1026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(三)价格违法行为</w:t>
      </w:r>
      <w:bookmarkEnd w:id="1026"/>
    </w:p>
    <w:p>
      <w:pPr>
        <w:pageBreakBefore w:val="off"/>
        <w:tabs/>
        <w:wordWrap w:val="off"/>
        <w:spacing w:before="0" w:after="0" w:line="600" w:lineRule="atLeast"/>
        <w:ind w:left="0" w:right="0" w:firstLine="620"/>
        <w:jc w:val="both"/>
        <w:textAlignment w:val="baseline"/>
        <w:rPr>
          <w:sz w:val="30"/>
        </w:rPr>
      </w:pPr>
      <w:bookmarkStart w:name="" w:id="1027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对存在价格欺诈、不明码标价等价格违法行为的，移交市场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监管部门依据《中华人民共和国价格法》《价格违法行为行政处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罚规定》等相关法规依法进行查处。</w:t>
      </w:r>
      <w:bookmarkEnd w:id="1027"/>
    </w:p>
    <w:p>
      <w:pPr>
        <w:pageBreakBefore w:val="off"/>
        <w:tabs/>
        <w:wordWrap w:val="off"/>
        <w:spacing w:before="0" w:after="0" w:line="600" w:lineRule="atLeast"/>
        <w:ind w:left="840" w:right="0"/>
        <w:jc w:val="both"/>
        <w:textAlignment w:val="baseline"/>
        <w:rPr>
          <w:sz w:val="30"/>
        </w:rPr>
      </w:pPr>
      <w:bookmarkStart w:name="" w:id="1028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(四)影响市容市貌等行为</w:t>
      </w:r>
      <w:bookmarkEnd w:id="1028"/>
    </w:p>
    <w:p>
      <w:pPr>
        <w:pageBreakBefore w:val="off"/>
        <w:tabs/>
        <w:wordWrap w:val="off"/>
        <w:spacing w:before="0" w:after="0" w:line="600" w:lineRule="atLeast"/>
        <w:ind w:left="0" w:right="0" w:firstLine="620"/>
        <w:jc w:val="both"/>
        <w:textAlignment w:val="baseline"/>
        <w:rPr>
          <w:sz w:val="30"/>
        </w:rPr>
      </w:pPr>
      <w:bookmarkStart w:name="" w:id="1029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对擅自占道经营、店外经营等行为的，移交城市管理部门依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据《城市市容和环境卫生管理条例》及我区相关城市管理规定依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法进行处理。</w:t>
      </w:r>
      <w:bookmarkEnd w:id="1029"/>
    </w:p>
    <w:p>
      <w:pPr>
        <w:pageBreakBefore w:val="off"/>
        <w:tabs/>
        <w:wordWrap w:val="off"/>
        <w:spacing w:before="0" w:after="0" w:line="600" w:lineRule="atLeast"/>
        <w:ind w:left="620" w:right="0"/>
        <w:jc w:val="both"/>
        <w:textAlignment w:val="baseline"/>
        <w:rPr>
          <w:sz w:val="30"/>
        </w:rPr>
      </w:pPr>
      <w:bookmarkStart w:name="" w:id="1030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五、监督检查信息管理</w:t>
      </w:r>
      <w:bookmarkEnd w:id="1030"/>
    </w:p>
    <w:p>
      <w:pPr>
        <w:pageBreakBefore w:val="off"/>
        <w:tabs/>
        <w:wordWrap w:val="off"/>
        <w:spacing w:before="220" w:after="0" w:line="600" w:lineRule="atLeast"/>
        <w:ind w:left="840" w:right="0"/>
        <w:jc w:val="both"/>
        <w:textAlignment w:val="baseline"/>
        <w:rPr>
          <w:sz w:val="30"/>
        </w:rPr>
      </w:pPr>
      <w:bookmarkStart w:name="" w:id="1031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(一)档案建立</w:t>
      </w:r>
      <w:bookmarkEnd w:id="1031"/>
    </w:p>
    <w:p>
      <w:pPr>
        <w:pageBreakBefore w:val="off"/>
        <w:tabs/>
        <w:wordWrap w:val="off"/>
        <w:spacing w:before="0" w:after="0" w:line="600" w:lineRule="atLeast"/>
        <w:ind w:left="0" w:right="0" w:firstLine="620"/>
        <w:jc w:val="both"/>
        <w:textAlignment w:val="baseline"/>
        <w:rPr>
          <w:sz w:val="30"/>
        </w:rPr>
      </w:pPr>
      <w:bookmarkStart w:name="" w:id="1032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建立殡葬用品商店监督检查档案 ，对每次检查情况进行详细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记录 ，包括检查时间、检查人员、检查内容、发现问题及处理结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果等。</w:t>
      </w:r>
      <w:bookmarkEnd w:id="1032"/>
    </w:p>
    <w:p>
      <w:pPr>
        <w:pageBreakBefore w:val="off"/>
        <w:tabs/>
        <w:wordWrap w:val="off"/>
        <w:spacing w:before="0" w:after="0" w:line="600" w:lineRule="atLeast"/>
        <w:ind w:left="840" w:right="0"/>
        <w:jc w:val="both"/>
        <w:textAlignment w:val="baseline"/>
        <w:rPr>
          <w:sz w:val="30"/>
        </w:rPr>
      </w:pPr>
      <w:bookmarkStart w:name="" w:id="1033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(二)信息分析</w:t>
      </w:r>
      <w:bookmarkEnd w:id="1033"/>
    </w:p>
    <w:p>
      <w:pPr>
        <w:pageBreakBefore w:val="off"/>
        <w:tabs/>
        <w:wordWrap w:val="off"/>
        <w:spacing w:before="0" w:after="0" w:line="600" w:lineRule="atLeast"/>
        <w:ind w:left="0" w:right="0" w:firstLine="620"/>
        <w:jc w:val="both"/>
        <w:textAlignment w:val="baseline"/>
        <w:rPr>
          <w:sz w:val="30"/>
        </w:rPr>
      </w:pPr>
      <w:bookmarkStart w:name="" w:id="1034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定期对监督检查信息进行汇总分析 ，掌握殡葬用品市场动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态，为制定监管政策和决策提供依据。每季度对检查信息进行一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次汇总分析 ，并形成书面报告。</w:t>
      </w:r>
      <w:bookmarkEnd w:id="1034"/>
    </w:p>
    <w:p>
      <w:pPr>
        <w:pageBreakBefore w:val="off"/>
        <w:tabs/>
        <w:wordWrap w:val="off"/>
        <w:spacing w:before="0" w:after="0" w:line="600" w:lineRule="atLeast"/>
        <w:ind w:left="840" w:right="0"/>
        <w:jc w:val="both"/>
        <w:textAlignment w:val="baseline"/>
        <w:rPr>
          <w:sz w:val="30"/>
        </w:rPr>
      </w:pPr>
      <w:bookmarkStart w:name="" w:id="1035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(三)信息公开</w:t>
      </w:r>
      <w:bookmarkEnd w:id="1035"/>
    </w:p>
    <w:p>
      <w:pPr>
        <w:pageBreakBefore w:val="off"/>
        <w:tabs/>
        <w:wordWrap w:val="off"/>
        <w:spacing w:before="0" w:after="0" w:line="600" w:lineRule="atLeast"/>
        <w:ind w:left="0" w:right="0" w:firstLine="620"/>
        <w:jc w:val="both"/>
        <w:textAlignment w:val="baseline"/>
        <w:rPr>
          <w:sz w:val="30"/>
        </w:rPr>
        <w:sectPr>
          <w:footerReference r:id="rId8"/>
          <w:headerReference r:id="rId9" w:type="default"/>
          <w:type w:val="nextPage"/>
          <w:pgSz w:w="11900" w:h="16820"/>
          <w:pgMar w:left="1460" w:top="1120" w:right="1460" w:bottom="1120" w:header="0" w:footer="820"/>
          <w:pgNumType w:start="3"/>
          <w:cols w:num="1"/>
        </w:sectPr>
      </w:pPr>
      <w:bookmarkStart w:name="" w:id="1036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及时将监督检查情况和处理结果向社会公开 ，接受社会监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督。通过民政局公众号、政务公开栏等渠道公开相关信息 ，公开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时间</w:t>
      </w:r>
      <w:bookmarkEnd w:id="1036"/>
    </w:p>
    <w:p>
      <w:pPr>
        <w:pageBreakBefore w:val="off"/>
        <w:tabs/>
        <w:wordWrap w:val="off"/>
        <w:spacing w:before="0" w:after="0" w:line="580" w:lineRule="atLeast"/>
        <w:ind w:left="0" w:right="0"/>
        <w:jc w:val="both"/>
        <w:textAlignment w:val="baseline"/>
        <w:rPr>
          <w:sz w:val="30"/>
        </w:rPr>
      </w:pPr>
      <w:bookmarkStart w:name="" w:id="1037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不少于 5个工作日。</w:t>
      </w:r>
      <w:bookmarkEnd w:id="1037"/>
    </w:p>
    <w:p>
      <w:pPr>
        <w:pageBreakBefore w:val="off"/>
        <w:tabs/>
        <w:wordWrap w:val="off"/>
        <w:spacing w:before="420" w:after="0" w:line="580" w:lineRule="atLeast"/>
        <w:ind w:left="780" w:right="0"/>
        <w:jc w:val="both"/>
        <w:textAlignment w:val="baseline"/>
        <w:rPr>
          <w:sz w:val="30"/>
        </w:rPr>
      </w:pPr>
      <w:bookmarkStart w:name="" w:id="1038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六、工作要求</w:t>
      </w:r>
      <w:bookmarkEnd w:id="1038"/>
    </w:p>
    <w:p>
      <w:pPr>
        <w:pageBreakBefore w:val="off"/>
        <w:tabs/>
        <w:wordWrap w:val="off"/>
        <w:spacing w:before="420" w:after="0" w:line="580" w:lineRule="atLeast"/>
        <w:ind w:left="1000" w:right="0"/>
        <w:jc w:val="both"/>
        <w:textAlignment w:val="baseline"/>
        <w:rPr>
          <w:sz w:val="30"/>
        </w:rPr>
      </w:pPr>
      <w:bookmarkStart w:name="" w:id="1039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(一)加强组织领导</w:t>
      </w:r>
      <w:bookmarkEnd w:id="1039"/>
    </w:p>
    <w:p>
      <w:pPr>
        <w:pageBreakBefore w:val="off"/>
        <w:tabs/>
        <w:wordWrap w:val="off"/>
        <w:spacing w:before="0" w:after="0" w:line="580" w:lineRule="atLeast"/>
        <w:ind w:left="160" w:right="320" w:firstLine="660"/>
        <w:jc w:val="both"/>
        <w:textAlignment w:val="baseline"/>
        <w:rPr>
          <w:sz w:val="30"/>
        </w:rPr>
      </w:pPr>
      <w:bookmarkStart w:name="" w:id="1040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成立监督检查工作小组 ，明确小组领导架构与各成员职责分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工 ，确保分工明确、责任落实。定期召开小组会议，沟通工作进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展 ，及时解决工作中出现的问题 ，保障监督检查工作有序开展。</w:t>
      </w:r>
      <w:bookmarkEnd w:id="1040"/>
    </w:p>
    <w:p>
      <w:pPr>
        <w:pageBreakBefore w:val="off"/>
        <w:tabs/>
        <w:wordWrap w:val="off"/>
        <w:spacing w:before="0" w:after="0" w:line="580" w:lineRule="atLeast"/>
        <w:ind w:left="1000" w:right="0"/>
        <w:jc w:val="both"/>
        <w:textAlignment w:val="baseline"/>
        <w:rPr>
          <w:sz w:val="30"/>
        </w:rPr>
      </w:pPr>
      <w:bookmarkStart w:name="" w:id="1041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(二)加强部门协作</w:t>
      </w:r>
      <w:bookmarkEnd w:id="1041"/>
    </w:p>
    <w:p>
      <w:pPr>
        <w:pageBreakBefore w:val="off"/>
        <w:tabs/>
        <w:wordWrap w:val="off"/>
        <w:spacing w:before="0" w:after="0" w:line="580" w:lineRule="atLeast"/>
        <w:ind w:left="160" w:right="0" w:firstLine="660"/>
        <w:jc w:val="both"/>
        <w:textAlignment w:val="baseline"/>
        <w:rPr>
          <w:sz w:val="30"/>
        </w:rPr>
      </w:pPr>
      <w:bookmarkStart w:name="" w:id="1042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健全联合执法机制，明确各部门在联合执法中的职责和协作流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程。定期召开部门联席会议，通报工作情况，共同研究解决联合执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法中存在的问题，形成监管合力。搭建部门间信息共享平台 ，实现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信息及时互通。</w:t>
      </w:r>
      <w:bookmarkEnd w:id="1042"/>
    </w:p>
    <w:p>
      <w:pPr>
        <w:pageBreakBefore w:val="off"/>
        <w:tabs/>
        <w:wordWrap w:val="off"/>
        <w:spacing w:before="0" w:after="0" w:line="580" w:lineRule="atLeast"/>
        <w:ind w:left="1000" w:right="0"/>
        <w:jc w:val="both"/>
        <w:textAlignment w:val="baseline"/>
        <w:rPr>
          <w:sz w:val="30"/>
        </w:rPr>
      </w:pPr>
      <w:bookmarkStart w:name="" w:id="1043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(三)严格执法程序</w:t>
      </w:r>
      <w:bookmarkEnd w:id="1043"/>
    </w:p>
    <w:p>
      <w:pPr>
        <w:pageBreakBefore w:val="off"/>
        <w:tabs/>
        <w:wordWrap w:val="off"/>
        <w:spacing w:before="0" w:after="0" w:line="580" w:lineRule="atLeast"/>
        <w:ind w:left="160" w:right="0" w:firstLine="660"/>
        <w:jc w:val="both"/>
        <w:textAlignment w:val="baseline"/>
        <w:rPr>
          <w:sz w:val="30"/>
        </w:rPr>
      </w:pPr>
      <w:bookmarkStart w:name="" w:id="1044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制定并严格执行执法操作规范，明确检查、处罚等各环节的法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定程序，做到执法过程公开透明，保障当事人合法权益，确保执法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公正、公平、公开。</w:t>
      </w:r>
      <w:bookmarkEnd w:id="1044"/>
    </w:p>
    <w:p>
      <w:pPr>
        <w:pageBreakBefore w:val="off"/>
        <w:tabs/>
        <w:wordWrap w:val="off"/>
        <w:spacing w:before="0" w:after="0" w:line="580" w:lineRule="atLeast"/>
        <w:ind w:left="1000" w:right="0"/>
        <w:jc w:val="both"/>
        <w:textAlignment w:val="baseline"/>
        <w:rPr>
          <w:sz w:val="30"/>
        </w:rPr>
      </w:pPr>
      <w:bookmarkStart w:name="" w:id="1045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(四)加强宣传教育</w:t>
      </w:r>
      <w:bookmarkEnd w:id="1045"/>
    </w:p>
    <w:p>
      <w:pPr>
        <w:pageBreakBefore w:val="off"/>
        <w:tabs/>
        <w:wordWrap w:val="off"/>
        <w:spacing w:before="0" w:after="0" w:line="580" w:lineRule="atLeast"/>
        <w:ind w:left="160" w:right="0" w:firstLine="660"/>
        <w:jc w:val="both"/>
        <w:textAlignment w:val="baseline"/>
        <w:rPr>
          <w:sz w:val="30"/>
        </w:rPr>
      </w:pPr>
      <w:bookmarkStart w:name="" w:id="1046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制定宣传计划，明确宣传重点。充分利用线上线下多种渠道 ，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广泛宣传殡葬用品市场相关法规和文明殡葬理念。每年至少开展两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次集中宣传活动，引导殡葬用品商店依法经营 ，提高群众文明殡葬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意识。</w:t>
      </w:r>
      <w:bookmarkEnd w:id="1046"/>
    </w:p>
    <w:p>
      <w:pPr>
        <w:pageBreakBefore w:val="off"/>
        <w:tabs/>
        <w:wordWrap w:val="off"/>
        <w:spacing w:before="0" w:after="0" w:line="580" w:lineRule="atLeast"/>
        <w:ind w:left="160" w:right="0" w:firstLine="660"/>
        <w:jc w:val="both"/>
        <w:textAlignment w:val="baseline"/>
        <w:rPr>
          <w:sz w:val="30"/>
        </w:rPr>
        <w:sectPr>
          <w:footerReference r:id="rId10"/>
          <w:headerReference r:id="rId11" w:type="default"/>
          <w:type w:val="nextPage"/>
          <w:pgSz w:w="11900" w:h="16820"/>
          <w:pgMar w:left="1220" w:top="1420" w:right="1220" w:bottom="1420" w:header="1120" w:footer="1120"/>
          <w:cols w:num="1"/>
        </w:sectPr>
      </w:pPr>
      <w:bookmarkStart w:name="" w:id="1047"/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本办法自发布之日起施行，由江源区民政局殡葬管理所负责解</w:t>
      </w:r>
      <w:r>
        <w:rPr>
          <w:rFonts w:ascii="黑体" w:hAnsi="黑体" w:cs="黑体" w:eastAsia="黑体"/>
          <w:sz w:val="30"/>
          <w:spacing w:val="0"/>
          <w:color w:val="000000"/>
          <w:b w:val="off"/>
          <w:i w:val="off"/>
        </w:rPr>
        <w:rPr>
          <w:shd/>
        </w:rPr>
        <w:t>释。</w:t>
      </w:r>
      <w:bookmarkEnd w:id="1047"/>
    </w:p>
    <w:p>
      <w:pPr>
        <w:pageBreakBefore w:val="off"/>
        <w:tabs/>
        <w:wordWrap w:val="off"/>
        <w:spacing w:before="640" w:after="0" w:line="500" w:lineRule="atLeast"/>
        <w:ind w:left="0" w:right="0"/>
        <w:jc w:val="center"/>
        <w:textAlignment w:val="baseline"/>
        <w:rPr>
          <w:sz w:val="36"/>
        </w:rPr>
      </w:pPr>
      <w:bookmarkStart w:name="" w:id="1048"/>
      <w:r>
        <w:rPr>
          <w:rFonts w:ascii="黑体" w:hAnsi="黑体" w:cs="黑体" w:eastAsia="黑体"/>
          <w:sz w:val="36"/>
          <w:spacing w:val="0"/>
          <w:color w:val="000000"/>
          <w:b w:val="off"/>
          <w:i w:val="off"/>
        </w:rPr>
        <w:rPr>
          <w:shd/>
        </w:rPr>
        <w:t>白山市江源区民政局</w:t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4724400</wp:posOffset>
            </wp:positionH>
            <wp:positionV relativeFrom="paragraph">
              <wp:posOffset>355600</wp:posOffset>
            </wp:positionV>
            <wp:extent cx="1574800" cy="1612900"/>
            <wp:wrapNone/>
            <wp:docPr id="2" name="Drawing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048"/>
    </w:p>
    <w:p>
      <w:pPr>
        <w:pageBreakBefore w:val="off"/>
        <w:tabs/>
        <w:wordWrap w:val="off"/>
        <w:spacing w:before="0" w:after="0" w:line="500" w:lineRule="atLeast"/>
        <w:ind w:left="0" w:right="0"/>
        <w:jc w:val="center"/>
        <w:textAlignment w:val="baseline"/>
        <w:rPr>
          <w:sz w:val="36"/>
        </w:rPr>
      </w:pPr>
      <w:bookmarkStart w:name="" w:id="1049"/>
      <w:r>
        <w:rPr>
          <w:rFonts w:ascii="黑体" w:hAnsi="黑体" w:cs="黑体" w:eastAsia="黑体"/>
          <w:sz w:val="36"/>
          <w:spacing w:val="0"/>
          <w:color w:val="000000"/>
          <w:b w:val="off"/>
          <w:i w:val="off"/>
        </w:rPr>
        <w:rPr>
          <w:shd/>
        </w:rPr>
        <w:t>2025年2月1日</w:t>
      </w:r>
      <w:bookmarkEnd w:id="1049"/>
    </w:p>
    <w:sectPr>
      <w:footerReference r:id="rId12"/>
      <w:headerReference r:id="rId13" w:type="default"/>
      <w:type w:val="nextPage"/>
      <w:pgSz w:w="11900" w:h="16820"/>
      <w:pgMar w:left="1780" w:top="1420" w:right="1780" w:bottom="1420" w:header="1120" w:footer="1120"/>
      <w:cols w:num="1"/>
    </w:sectPr>
  </w:body>
</w:document>
</file>

<file path=word/footer1.xml><?xml version="1.0" encoding="utf-8"?>
<w:ftr xmlns:w="http://schemas.openxmlformats.org/wordprocessingml/2006/main">
  <w:p>
    <w:pPr>
      <w:pageBreakBefore w:val="off"/>
      <w:tabs>
        <w:tab w:pos="5040" w:val="left" w:leader="none"/>
      </w:tabs>
      <w:wordWrap w:val="off"/>
      <w:spacing w:before="0" w:after="0" w:line="280" w:lineRule="atLeast"/>
      <w:ind w:left="3840" w:right="0"/>
      <w:jc w:val="both"/>
      <w:textAlignment w:val="baseline"/>
      <w:rPr>
        <w:sz w:val="20"/>
      </w:rPr>
    </w:pPr>
    <w:bookmarkStart w:name="" w:id="1050"/>
    <w:r>
      <w:rPr>
        <w:rFonts w:ascii="楷体" w:hAnsi="楷体" w:cs="楷体" w:eastAsia="楷体"/>
        <w:sz w:val="20"/>
        <w:spacing w:val="0"/>
        <w:color w:val="000000"/>
        <w:b w:val="off"/>
        <w:i w:val="off"/>
      </w:rPr>
      <w:rPr>
        <w:shd/>
      </w:rPr>
      <w:t>张信用</w:t>
    </w:r>
    <w:r>
      <w:t xml:space="preserve">	</w:t>
    </w:r>
    <w:r>
      <w:rPr>
        <w:rFonts w:ascii="楷体" w:hAnsi="楷体" w:cs="楷体" w:eastAsia="楷体"/>
        <w:sz w:val="20"/>
        <w:spacing w:val="0"/>
        <w:color w:val="000000"/>
        <w:b w:val="off"/>
        <w:i w:val="off"/>
      </w:rPr>
      <w:rPr>
        <w:shd/>
      </w:rPr>
      <w:t>1</w:t>
    </w:r>
    <w:bookmarkEnd w:id="1050"/>
  </w:p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>
    <w:pPr>
      <w:jc w:val="center"/>
    </w:pPr>
    <w:r/>
    <w:fldSimple w:instr=" PAGE \* ARABIC \* MERGEFORMAT "/>
  </w:p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>
  <w:compat>
    <w:ulTrailSpace/>
    <w:compatSetting w:name="compatibilityMode" w:uri="http://schemas.microsoft.com/office/word" w:val="15"/>
  </w:compat>
</w:setting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10" Target="footer4.xml" Type="http://schemas.openxmlformats.org/officeDocument/2006/relationships/footer"/><Relationship Id="rId11" Target="header4.xml" Type="http://schemas.openxmlformats.org/officeDocument/2006/relationships/header"/><Relationship Id="rId12" Target="footer5.xml" Type="http://schemas.openxmlformats.org/officeDocument/2006/relationships/footer"/><Relationship Id="rId13" Target="header5.xml" Type="http://schemas.openxmlformats.org/officeDocument/2006/relationships/header"/><Relationship Id="rId2" Target="theme/theme-1.xml" Type="http://schemas.openxmlformats.org/officeDocument/2006/relationships/theme"/><Relationship Id="rId3" Target="media/image1.png" Type="http://schemas.openxmlformats.org/officeDocument/2006/relationships/image"/><Relationship Id="rId4" Target="footer1.xml" Type="http://schemas.openxmlformats.org/officeDocument/2006/relationships/footer"/><Relationship Id="rId5" Target="header1.xml" Type="http://schemas.openxmlformats.org/officeDocument/2006/relationships/header"/><Relationship Id="rId6" Target="footer2.xml" Type="http://schemas.openxmlformats.org/officeDocument/2006/relationships/footer"/><Relationship Id="rId7" Target="header2.xml" Type="http://schemas.openxmlformats.org/officeDocument/2006/relationships/header"/><Relationship Id="rId8" Target="footer3.xml" Type="http://schemas.openxmlformats.org/officeDocument/2006/relationships/footer"/><Relationship Id="rId9" Target="header3.xml" Type="http://schemas.openxmlformats.org/officeDocument/2006/relationships/header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2025-08-01T07:26:13Z</dcterms:created>
  <dc:creator>Apache POI</dc:creator>
</cp:coreProperties>
</file>